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20" w:rsidRPr="004B3067" w:rsidRDefault="00F35763" w:rsidP="00C32120">
      <w:pPr>
        <w:jc w:val="right"/>
        <w:rPr>
          <w:rFonts w:ascii="Calibri" w:hAnsi="Calibri" w:cs="Calibri"/>
        </w:rPr>
      </w:pPr>
      <w:r>
        <w:rPr>
          <w:rFonts w:ascii="Calibri" w:hAnsi="Calibri" w:cs="Calibri"/>
        </w:rPr>
        <w:t xml:space="preserve">                                                                     </w:t>
      </w:r>
      <w:r w:rsidR="00C32120">
        <w:rPr>
          <w:rFonts w:ascii="Calibri" w:hAnsi="Calibri" w:cs="Calibri"/>
        </w:rPr>
        <w:t>Załącznik nr 4</w:t>
      </w:r>
      <w:r w:rsidR="00155D3F">
        <w:rPr>
          <w:rFonts w:ascii="Calibri" w:hAnsi="Calibri" w:cs="Calibri"/>
        </w:rPr>
        <w:t>e</w:t>
      </w:r>
      <w:bookmarkStart w:id="0" w:name="_GoBack"/>
      <w:bookmarkEnd w:id="0"/>
      <w:r w:rsidR="00C32120" w:rsidRPr="00506C71">
        <w:rPr>
          <w:rFonts w:ascii="Calibri" w:hAnsi="Calibri" w:cs="Calibri"/>
        </w:rPr>
        <w:t xml:space="preserve"> do Procedury oceny wniosków o udzielenie wsparcia</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917"/>
        <w:gridCol w:w="8031"/>
        <w:gridCol w:w="3992"/>
      </w:tblGrid>
      <w:tr w:rsidR="00F35763" w:rsidRPr="004B3067" w:rsidTr="00F35763">
        <w:trPr>
          <w:trHeight w:val="1032"/>
          <w:jc w:val="center"/>
        </w:trPr>
        <w:tc>
          <w:tcPr>
            <w:tcW w:w="5000" w:type="pct"/>
            <w:gridSpan w:val="4"/>
            <w:tcBorders>
              <w:bottom w:val="single" w:sz="4" w:space="0" w:color="auto"/>
            </w:tcBorders>
            <w:shd w:val="clear" w:color="auto" w:fill="D9D9D9" w:themeFill="background1" w:themeFillShade="D9"/>
            <w:vAlign w:val="center"/>
          </w:tcPr>
          <w:p w:rsidR="00F35763" w:rsidRPr="004B3067" w:rsidRDefault="00F35763"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F35763" w:rsidRPr="009A0F0B" w:rsidRDefault="0010521F" w:rsidP="00076BF2">
            <w:pPr>
              <w:snapToGrid w:val="0"/>
              <w:spacing w:beforeLines="40" w:before="96" w:afterLines="40" w:after="96"/>
              <w:ind w:right="0"/>
              <w:jc w:val="center"/>
              <w:rPr>
                <w:rFonts w:asciiTheme="minorHAnsi" w:hAnsiTheme="minorHAnsi" w:cstheme="minorHAnsi"/>
                <w:b/>
                <w:sz w:val="28"/>
                <w:szCs w:val="28"/>
                <w:lang w:eastAsia="ar-SA"/>
              </w:rPr>
            </w:pPr>
            <w:r w:rsidRPr="009A0F0B">
              <w:rPr>
                <w:rFonts w:asciiTheme="minorHAnsi" w:hAnsiTheme="minorHAnsi" w:cstheme="minorHAnsi"/>
                <w:b/>
                <w:sz w:val="28"/>
                <w:szCs w:val="28"/>
                <w:lang w:eastAsia="ar-SA"/>
              </w:rPr>
              <w:t>Inkubator przetwórstwa</w:t>
            </w:r>
            <w:r w:rsidR="009A0F0B" w:rsidRPr="009A0F0B">
              <w:rPr>
                <w:rFonts w:asciiTheme="minorHAnsi" w:hAnsiTheme="minorHAnsi" w:cstheme="minorHAnsi"/>
                <w:b/>
                <w:sz w:val="28"/>
                <w:szCs w:val="28"/>
                <w:lang w:eastAsia="ar-SA"/>
              </w:rPr>
              <w:t xml:space="preserve"> lokalnego</w:t>
            </w:r>
          </w:p>
          <w:p w:rsidR="00F35763" w:rsidRPr="004B3067" w:rsidRDefault="00F35763"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F35763" w:rsidRPr="006E7597" w:rsidTr="00F35763">
        <w:trPr>
          <w:trHeight w:val="394"/>
          <w:jc w:val="center"/>
        </w:trPr>
        <w:tc>
          <w:tcPr>
            <w:tcW w:w="5000" w:type="pct"/>
            <w:gridSpan w:val="4"/>
            <w:shd w:val="clear" w:color="auto" w:fill="auto"/>
            <w:vAlign w:val="center"/>
          </w:tcPr>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Oceniający nie może przyznać punktów cząstkowych/ułamkowych np. 2,5 pkt. </w:t>
            </w:r>
          </w:p>
          <w:p w:rsidR="00F35763" w:rsidRPr="008F2259"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Oceniający opiera się na definicjach zawartych w kol. opis/definicje.</w:t>
            </w:r>
          </w:p>
          <w:p w:rsidR="00F35763" w:rsidRPr="008F2259" w:rsidRDefault="00F35763" w:rsidP="00C32120">
            <w:pPr>
              <w:pStyle w:val="Akapitzlist"/>
              <w:numPr>
                <w:ilvl w:val="0"/>
                <w:numId w:val="2"/>
              </w:numPr>
              <w:snapToGrid w:val="0"/>
              <w:spacing w:beforeLines="40" w:before="96" w:afterLines="40" w:after="96"/>
              <w:rPr>
                <w:rFonts w:cstheme="minorHAnsi"/>
                <w:lang w:eastAsia="ar-SA"/>
              </w:rPr>
            </w:pPr>
            <w:r w:rsidRPr="008F2259">
              <w:rPr>
                <w:rFonts w:cstheme="minorHAnsi"/>
                <w:lang w:eastAsia="ar-SA"/>
              </w:rPr>
              <w:t xml:space="preserve">Max ilość punktów dla operacji, którą operacja może otrzymać w trakcie oceny </w:t>
            </w:r>
            <w:r w:rsidRPr="008F2259">
              <w:rPr>
                <w:rFonts w:cstheme="minorHAnsi"/>
                <w:b/>
                <w:lang w:eastAsia="ar-SA"/>
              </w:rPr>
              <w:t xml:space="preserve">– </w:t>
            </w:r>
            <w:r w:rsidR="00DE6C45" w:rsidRPr="008F2259">
              <w:rPr>
                <w:rFonts w:cstheme="minorHAnsi"/>
                <w:b/>
                <w:lang w:eastAsia="ar-SA"/>
              </w:rPr>
              <w:t>26</w:t>
            </w:r>
            <w:r w:rsidRPr="008F2259">
              <w:rPr>
                <w:rFonts w:cstheme="minorHAnsi"/>
                <w:b/>
                <w:lang w:eastAsia="ar-SA"/>
              </w:rPr>
              <w:t xml:space="preserve"> pkt.</w:t>
            </w:r>
          </w:p>
          <w:p w:rsidR="00F35763" w:rsidRPr="008F2259" w:rsidRDefault="00F35763" w:rsidP="00C32120">
            <w:pPr>
              <w:pStyle w:val="Akapitzlist"/>
              <w:numPr>
                <w:ilvl w:val="0"/>
                <w:numId w:val="2"/>
              </w:numPr>
              <w:snapToGrid w:val="0"/>
              <w:spacing w:beforeLines="40" w:before="96" w:afterLines="40" w:after="96"/>
              <w:rPr>
                <w:rFonts w:cstheme="minorHAnsi"/>
                <w:b/>
                <w:lang w:eastAsia="ar-SA"/>
              </w:rPr>
            </w:pPr>
            <w:r w:rsidRPr="008F2259">
              <w:rPr>
                <w:rFonts w:cstheme="minorHAnsi"/>
                <w:lang w:eastAsia="ar-SA"/>
              </w:rPr>
              <w:t>Min. ilość punktów dla operacji, którą operacja musi otrzymać w trakcie oceny –</w:t>
            </w:r>
            <w:r w:rsidRPr="008F2259">
              <w:rPr>
                <w:rFonts w:cstheme="minorHAnsi"/>
              </w:rPr>
              <w:t xml:space="preserve"> </w:t>
            </w:r>
            <w:r w:rsidRPr="008F2259">
              <w:rPr>
                <w:rFonts w:cstheme="minorHAnsi"/>
                <w:b/>
              </w:rPr>
              <w:t>1</w:t>
            </w:r>
            <w:r w:rsidR="008F2259" w:rsidRPr="008F2259">
              <w:rPr>
                <w:rFonts w:cstheme="minorHAnsi"/>
                <w:b/>
              </w:rPr>
              <w:t>1</w:t>
            </w:r>
            <w:r w:rsidRPr="008F2259">
              <w:rPr>
                <w:rFonts w:cstheme="minorHAnsi"/>
                <w:b/>
              </w:rPr>
              <w:t xml:space="preserve"> pkt.</w:t>
            </w:r>
          </w:p>
          <w:p w:rsidR="00F35763" w:rsidRPr="006E7597" w:rsidRDefault="00F35763"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F35763" w:rsidRPr="006E7597" w:rsidRDefault="00F35763"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F35763" w:rsidRPr="006E7597" w:rsidTr="00361709">
        <w:trPr>
          <w:trHeight w:val="394"/>
          <w:jc w:val="center"/>
        </w:trPr>
        <w:tc>
          <w:tcPr>
            <w:tcW w:w="506"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L.p.</w:t>
            </w:r>
          </w:p>
        </w:tc>
        <w:tc>
          <w:tcPr>
            <w:tcW w:w="618"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Kryteria oceny</w:t>
            </w:r>
          </w:p>
        </w:tc>
        <w:tc>
          <w:tcPr>
            <w:tcW w:w="2589"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Opis / definicje</w:t>
            </w:r>
          </w:p>
        </w:tc>
        <w:tc>
          <w:tcPr>
            <w:tcW w:w="1287" w:type="pct"/>
            <w:shd w:val="clear" w:color="auto" w:fill="D9D9D9" w:themeFill="background1" w:themeFillShade="D9"/>
            <w:vAlign w:val="center"/>
          </w:tcPr>
          <w:p w:rsidR="00F35763" w:rsidRPr="006E7597" w:rsidRDefault="00F35763"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Punkty</w:t>
            </w:r>
          </w:p>
        </w:tc>
      </w:tr>
      <w:tr w:rsidR="00F35763" w:rsidRPr="006E7597" w:rsidTr="00361709">
        <w:trPr>
          <w:trHeight w:val="394"/>
          <w:jc w:val="center"/>
        </w:trPr>
        <w:tc>
          <w:tcPr>
            <w:tcW w:w="506"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1</w:t>
            </w:r>
          </w:p>
        </w:tc>
        <w:tc>
          <w:tcPr>
            <w:tcW w:w="618"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2</w:t>
            </w:r>
          </w:p>
        </w:tc>
        <w:tc>
          <w:tcPr>
            <w:tcW w:w="2589" w:type="pct"/>
            <w:shd w:val="clear" w:color="auto" w:fill="D9D9D9" w:themeFill="background1" w:themeFillShade="D9"/>
            <w:vAlign w:val="center"/>
          </w:tcPr>
          <w:p w:rsidR="00F35763" w:rsidRPr="006E7597" w:rsidRDefault="00F35763"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3</w:t>
            </w:r>
          </w:p>
        </w:tc>
        <w:tc>
          <w:tcPr>
            <w:tcW w:w="1287" w:type="pct"/>
            <w:shd w:val="clear" w:color="auto" w:fill="D9D9D9" w:themeFill="background1" w:themeFillShade="D9"/>
            <w:vAlign w:val="center"/>
          </w:tcPr>
          <w:p w:rsidR="00F35763" w:rsidRPr="006E7597" w:rsidRDefault="00F35763"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4</w:t>
            </w:r>
          </w:p>
        </w:tc>
      </w:tr>
      <w:tr w:rsidR="00F35763" w:rsidRPr="006E7597" w:rsidTr="00361709">
        <w:trPr>
          <w:jc w:val="center"/>
        </w:trPr>
        <w:tc>
          <w:tcPr>
            <w:tcW w:w="506"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1.</w:t>
            </w:r>
          </w:p>
        </w:tc>
        <w:tc>
          <w:tcPr>
            <w:tcW w:w="618" w:type="pct"/>
            <w:shd w:val="clear" w:color="auto" w:fill="auto"/>
          </w:tcPr>
          <w:p w:rsidR="00F35763" w:rsidRPr="0010521F" w:rsidRDefault="00F35763" w:rsidP="00040B24">
            <w:pPr>
              <w:snapToGrid w:val="0"/>
              <w:spacing w:beforeLines="40" w:before="96" w:afterLines="40" w:after="96"/>
              <w:ind w:left="0"/>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2589" w:type="pct"/>
            <w:shd w:val="clear" w:color="auto" w:fill="auto"/>
          </w:tcPr>
          <w:p w:rsidR="00F35763" w:rsidRPr="0010521F" w:rsidRDefault="00F35763" w:rsidP="00B10E69">
            <w:pPr>
              <w:ind w:left="0"/>
              <w:jc w:val="both"/>
              <w:rPr>
                <w:rFonts w:asciiTheme="minorHAnsi" w:hAnsiTheme="minorHAnsi" w:cstheme="minorHAnsi"/>
                <w:sz w:val="22"/>
                <w:szCs w:val="22"/>
              </w:rPr>
            </w:pPr>
            <w:r w:rsidRPr="0010521F">
              <w:rPr>
                <w:rFonts w:asciiTheme="minorHAnsi" w:hAnsiTheme="minorHAnsi" w:cstheme="minorHAnsi"/>
                <w:sz w:val="22"/>
                <w:szCs w:val="22"/>
              </w:rPr>
              <w:t>Zakres uruchamianej działalności przyczynia się do rozwoju gospodarczego                           w kierunkach wskazanych jako ważne w LSR dla obszaru LGD.</w:t>
            </w:r>
          </w:p>
          <w:p w:rsidR="00EF7DDB" w:rsidRPr="00DE6C45" w:rsidRDefault="00EF7DDB" w:rsidP="00060E09">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DE6C45">
              <w:rPr>
                <w:rFonts w:asciiTheme="minorHAnsi" w:eastAsiaTheme="minorHAnsi" w:hAnsiTheme="minorHAnsi" w:cstheme="minorHAnsi"/>
                <w:i/>
                <w:sz w:val="22"/>
                <w:szCs w:val="22"/>
              </w:rPr>
              <w:t xml:space="preserve">Za kluczowe dla dalszego rozwoju LSR w dokumentach strategicznych jakim jest LSR na lata 2014-2020 wskazano produkty lokalne, w tym lokalne produkty rolne oraz ich przetwarzanie jako produktów spożywczych. </w:t>
            </w:r>
          </w:p>
          <w:p w:rsidR="00060E09" w:rsidRPr="0010521F" w:rsidRDefault="00060E09" w:rsidP="00060E09">
            <w:pPr>
              <w:widowControl/>
              <w:suppressAutoHyphens w:val="0"/>
              <w:spacing w:before="0" w:after="200" w:line="276" w:lineRule="auto"/>
              <w:ind w:left="0" w:right="0"/>
              <w:contextualSpacing/>
              <w:rPr>
                <w:rFonts w:asciiTheme="minorHAnsi" w:eastAsiaTheme="minorHAnsi" w:hAnsiTheme="minorHAnsi" w:cstheme="minorHAnsi"/>
                <w:i/>
                <w:sz w:val="22"/>
                <w:szCs w:val="22"/>
              </w:rPr>
            </w:pPr>
          </w:p>
          <w:p w:rsidR="00F35763" w:rsidRPr="0010521F" w:rsidRDefault="00F35763" w:rsidP="00B10E69">
            <w:pPr>
              <w:spacing w:before="0" w:after="0"/>
              <w:ind w:left="85" w:right="85"/>
              <w:jc w:val="both"/>
              <w:rPr>
                <w:rFonts w:asciiTheme="minorHAnsi" w:hAnsiTheme="minorHAnsi" w:cstheme="minorHAnsi"/>
                <w:sz w:val="22"/>
                <w:szCs w:val="22"/>
              </w:rPr>
            </w:pPr>
            <w:r w:rsidRPr="0010521F">
              <w:rPr>
                <w:rFonts w:asciiTheme="minorHAnsi" w:hAnsiTheme="minorHAnsi" w:cstheme="minorHAnsi"/>
                <w:b/>
                <w:sz w:val="22"/>
                <w:szCs w:val="22"/>
              </w:rPr>
              <w:t>Uwaga:</w:t>
            </w:r>
            <w:r w:rsidRPr="0010521F">
              <w:rPr>
                <w:rFonts w:asciiTheme="minorHAnsi" w:hAnsiTheme="minorHAnsi" w:cstheme="minorHAnsi"/>
                <w:sz w:val="22"/>
                <w:szCs w:val="22"/>
              </w:rPr>
              <w:t xml:space="preserve"> </w:t>
            </w:r>
            <w:r w:rsidRPr="0010521F">
              <w:rPr>
                <w:rFonts w:asciiTheme="minorHAnsi" w:hAnsiTheme="minorHAnsi" w:cstheme="minorHAnsi"/>
                <w:bCs/>
                <w:sz w:val="22"/>
                <w:szCs w:val="22"/>
              </w:rPr>
              <w:t>Produkt lokalny</w:t>
            </w:r>
            <w:r w:rsidRPr="0010521F">
              <w:rPr>
                <w:rFonts w:asciiTheme="minorHAnsi" w:hAnsiTheme="minorHAnsi" w:cstheme="minorHAnsi"/>
                <w:sz w:val="22"/>
                <w:szCs w:val="22"/>
              </w:rPr>
              <w:t xml:space="preserve"> – wyrób lub usługa, z którą utożsamiają się mieszkańcy regionu, produkowana w sposób niemasowy i przyjazny dla środowiska, z</w:t>
            </w:r>
            <w:r w:rsidR="00334F84" w:rsidRPr="0010521F">
              <w:rPr>
                <w:rFonts w:asciiTheme="minorHAnsi" w:hAnsiTheme="minorHAnsi" w:cstheme="minorHAnsi"/>
                <w:sz w:val="22"/>
                <w:szCs w:val="22"/>
              </w:rPr>
              <w:t xml:space="preserve"> surowców lokalnie dostępnych. </w:t>
            </w:r>
            <w:r w:rsidRPr="0010521F">
              <w:rPr>
                <w:rFonts w:asciiTheme="minorHAnsi" w:hAnsiTheme="minorHAnsi" w:cstheme="minorHAnsi"/>
                <w:sz w:val="22"/>
                <w:szCs w:val="22"/>
              </w:rPr>
              <w:t xml:space="preserve">Produkt lokalny staje się wizytówką regionu poprzez wykorzystanie jego specyficznego i niepowtarzalnego charakteru oraz angażowanie mieszkańców w </w:t>
            </w:r>
            <w:r w:rsidRPr="0010521F">
              <w:rPr>
                <w:rFonts w:asciiTheme="minorHAnsi" w:hAnsiTheme="minorHAnsi" w:cstheme="minorHAnsi"/>
                <w:bCs/>
                <w:sz w:val="22"/>
                <w:szCs w:val="22"/>
              </w:rPr>
              <w:t>rozwój przedsiębiorczości lokalnej</w:t>
            </w:r>
            <w:r w:rsidRPr="0010521F">
              <w:rPr>
                <w:rFonts w:asciiTheme="minorHAnsi" w:hAnsiTheme="minorHAnsi" w:cstheme="minorHAnsi"/>
                <w:sz w:val="22"/>
                <w:szCs w:val="22"/>
              </w:rPr>
              <w:t xml:space="preserve">. </w:t>
            </w:r>
          </w:p>
          <w:p w:rsidR="00F35763" w:rsidRPr="0010521F" w:rsidRDefault="00F35763" w:rsidP="00B10E69">
            <w:pPr>
              <w:rPr>
                <w:rFonts w:asciiTheme="minorHAnsi" w:hAnsiTheme="minorHAnsi" w:cstheme="minorHAnsi"/>
                <w:sz w:val="22"/>
                <w:szCs w:val="22"/>
              </w:rPr>
            </w:pPr>
          </w:p>
          <w:p w:rsidR="00F35763" w:rsidRPr="0010521F" w:rsidRDefault="00F35763"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10521F">
              <w:rPr>
                <w:rFonts w:asciiTheme="minorHAnsi" w:eastAsiaTheme="minorHAnsi" w:hAnsiTheme="minorHAnsi" w:cstheme="minorHAnsi"/>
                <w:i/>
                <w:sz w:val="22"/>
                <w:szCs w:val="22"/>
              </w:rPr>
              <w:t xml:space="preserve">Kryterium weryfikowane będzie na podstawie zapisów w dokumentach aplikacyjnych, oraz na podstawie </w:t>
            </w:r>
            <w:r w:rsidR="00EF7DDB" w:rsidRPr="0010521F">
              <w:rPr>
                <w:rFonts w:asciiTheme="minorHAnsi" w:eastAsiaTheme="minorHAnsi" w:hAnsiTheme="minorHAnsi" w:cstheme="minorHAnsi"/>
                <w:i/>
                <w:sz w:val="22"/>
                <w:szCs w:val="22"/>
              </w:rPr>
              <w:t>budżetu.</w:t>
            </w:r>
          </w:p>
          <w:p w:rsidR="00F35763" w:rsidRPr="0010521F" w:rsidRDefault="00F35763"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10521F">
              <w:rPr>
                <w:rFonts w:asciiTheme="minorHAnsi" w:hAnsiTheme="minorHAnsi" w:cstheme="minorHAnsi"/>
                <w:i/>
                <w:sz w:val="22"/>
                <w:szCs w:val="22"/>
                <w:u w:val="single"/>
              </w:rPr>
              <w:t>Członek Rady może przyznać punkty w jednej z kategorii.</w:t>
            </w:r>
          </w:p>
        </w:tc>
        <w:tc>
          <w:tcPr>
            <w:tcW w:w="1287" w:type="pct"/>
            <w:shd w:val="clear" w:color="auto" w:fill="auto"/>
          </w:tcPr>
          <w:p w:rsidR="00F35763" w:rsidRPr="00F56CB1" w:rsidRDefault="00F35763"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Max 5</w:t>
            </w:r>
          </w:p>
          <w:p w:rsidR="00F35763" w:rsidRPr="00F56CB1" w:rsidRDefault="00F35763"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5 – </w:t>
            </w:r>
            <w:r w:rsidR="00C050EB" w:rsidRPr="00C050EB">
              <w:rPr>
                <w:rFonts w:asciiTheme="minorHAnsi" w:hAnsiTheme="minorHAnsi" w:cstheme="minorHAnsi"/>
                <w:sz w:val="20"/>
                <w:szCs w:val="20"/>
              </w:rPr>
              <w:t xml:space="preserve">operacja dotyczy działalności, której podstawę stanowią produkty lokalne, w tym </w:t>
            </w:r>
            <w:r w:rsidR="00C050EB">
              <w:rPr>
                <w:rFonts w:asciiTheme="minorHAnsi" w:hAnsiTheme="minorHAnsi" w:cstheme="minorHAnsi"/>
                <w:sz w:val="20"/>
                <w:szCs w:val="20"/>
              </w:rPr>
              <w:t xml:space="preserve">lokalne produkty rolne oraz ich </w:t>
            </w:r>
            <w:r w:rsidR="00C050EB" w:rsidRPr="00C050EB">
              <w:rPr>
                <w:rFonts w:asciiTheme="minorHAnsi" w:hAnsiTheme="minorHAnsi" w:cstheme="minorHAnsi"/>
                <w:sz w:val="20"/>
                <w:szCs w:val="20"/>
              </w:rPr>
              <w:t>przetwarzanie jako produktów spożywczych</w:t>
            </w:r>
            <w:r w:rsidR="00C050EB">
              <w:rPr>
                <w:rFonts w:asciiTheme="minorHAnsi" w:hAnsiTheme="minorHAnsi" w:cstheme="minorHAnsi"/>
                <w:sz w:val="20"/>
                <w:szCs w:val="20"/>
              </w:rPr>
              <w:t>.</w:t>
            </w:r>
          </w:p>
          <w:p w:rsidR="00F35763" w:rsidRPr="00F56CB1" w:rsidRDefault="00F35763"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0 – </w:t>
            </w:r>
            <w:r w:rsidR="00060E09" w:rsidRPr="00F56CB1">
              <w:rPr>
                <w:rFonts w:asciiTheme="minorHAnsi" w:hAnsiTheme="minorHAnsi" w:cstheme="minorHAnsi"/>
                <w:sz w:val="20"/>
                <w:szCs w:val="20"/>
              </w:rPr>
              <w:t>operacja nie dotyczy działalności  w wskazanym zakresie</w:t>
            </w:r>
            <w:r w:rsidRPr="00F56CB1">
              <w:rPr>
                <w:rFonts w:asciiTheme="minorHAnsi" w:hAnsiTheme="minorHAnsi" w:cstheme="minorHAnsi"/>
                <w:sz w:val="20"/>
                <w:szCs w:val="20"/>
              </w:rPr>
              <w:t>.</w:t>
            </w:r>
          </w:p>
          <w:p w:rsidR="00F35763" w:rsidRPr="00F56CB1" w:rsidRDefault="00F35763" w:rsidP="00076BF2">
            <w:pPr>
              <w:snapToGrid w:val="0"/>
              <w:spacing w:beforeLines="40" w:before="96" w:afterLines="40" w:after="96"/>
              <w:rPr>
                <w:rFonts w:asciiTheme="minorHAnsi" w:hAnsiTheme="minorHAnsi" w:cstheme="minorHAnsi"/>
                <w:sz w:val="20"/>
                <w:szCs w:val="20"/>
              </w:rPr>
            </w:pPr>
          </w:p>
        </w:tc>
      </w:tr>
      <w:tr w:rsidR="00F35763" w:rsidRPr="006E7597" w:rsidTr="00361709">
        <w:trPr>
          <w:jc w:val="center"/>
        </w:trPr>
        <w:tc>
          <w:tcPr>
            <w:tcW w:w="506"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2.</w:t>
            </w:r>
          </w:p>
        </w:tc>
        <w:tc>
          <w:tcPr>
            <w:tcW w:w="618" w:type="pct"/>
            <w:shd w:val="clear" w:color="auto" w:fill="auto"/>
          </w:tcPr>
          <w:p w:rsidR="00F35763" w:rsidRPr="0010521F" w:rsidRDefault="00F35763" w:rsidP="00B10E69">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 xml:space="preserve">Innowacyjność operacji </w:t>
            </w:r>
          </w:p>
        </w:tc>
        <w:tc>
          <w:tcPr>
            <w:tcW w:w="2589" w:type="pct"/>
            <w:shd w:val="clear" w:color="auto" w:fill="auto"/>
            <w:vAlign w:val="center"/>
          </w:tcPr>
          <w:p w:rsidR="00F35763" w:rsidRPr="0010521F" w:rsidRDefault="00F35763" w:rsidP="00B10E69">
            <w:pPr>
              <w:pStyle w:val="Akapitzlist"/>
              <w:ind w:left="0"/>
              <w:rPr>
                <w:rFonts w:cstheme="minorHAnsi"/>
              </w:rPr>
            </w:pPr>
            <w:r w:rsidRPr="0010521F">
              <w:rPr>
                <w:rFonts w:cstheme="minorHAnsi"/>
              </w:rPr>
              <w:t>Operacja przewiduje zastosowanie rozwiązań innowacyjnych na obszarze LGD lub jego części.</w:t>
            </w:r>
          </w:p>
          <w:p w:rsidR="00F35763" w:rsidRPr="0010521F" w:rsidRDefault="00F35763" w:rsidP="00B10E69">
            <w:pPr>
              <w:pStyle w:val="Akapitzlist"/>
              <w:rPr>
                <w:rFonts w:cstheme="minorHAnsi"/>
                <w:i/>
              </w:rPr>
            </w:pPr>
          </w:p>
          <w:p w:rsidR="00F35763" w:rsidRPr="0010521F" w:rsidRDefault="00F35763" w:rsidP="00B10E69">
            <w:pPr>
              <w:pStyle w:val="Akapitzlist"/>
              <w:ind w:left="22"/>
              <w:rPr>
                <w:rFonts w:cstheme="minorHAnsi"/>
              </w:rPr>
            </w:pPr>
            <w:r w:rsidRPr="0010521F">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F35763" w:rsidRPr="0010521F" w:rsidRDefault="00F35763" w:rsidP="005A67BF">
            <w:pPr>
              <w:ind w:left="0"/>
              <w:rPr>
                <w:rFonts w:asciiTheme="minorHAnsi" w:hAnsiTheme="minorHAnsi" w:cstheme="minorHAnsi"/>
                <w:i/>
                <w:sz w:val="22"/>
                <w:szCs w:val="22"/>
              </w:rPr>
            </w:pPr>
            <w:r w:rsidRPr="0010521F">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F35763" w:rsidRPr="0010521F" w:rsidRDefault="00F35763" w:rsidP="00B10E69">
            <w:pPr>
              <w:ind w:left="0"/>
              <w:rPr>
                <w:rFonts w:asciiTheme="minorHAnsi" w:hAnsiTheme="minorHAnsi" w:cstheme="minorHAnsi"/>
                <w:i/>
                <w:sz w:val="22"/>
                <w:szCs w:val="22"/>
              </w:rPr>
            </w:pPr>
            <w:r w:rsidRPr="0010521F">
              <w:rPr>
                <w:rFonts w:asciiTheme="minorHAnsi" w:hAnsiTheme="minorHAnsi" w:cstheme="minorHAnsi"/>
                <w:i/>
                <w:sz w:val="22"/>
                <w:szCs w:val="22"/>
                <w:u w:val="single"/>
              </w:rPr>
              <w:t>Członek Rady może przyznać punkty w jednej z kategorii.</w:t>
            </w:r>
          </w:p>
        </w:tc>
        <w:tc>
          <w:tcPr>
            <w:tcW w:w="1287" w:type="pct"/>
            <w:shd w:val="clear" w:color="auto" w:fill="auto"/>
          </w:tcPr>
          <w:p w:rsidR="00F35763" w:rsidRPr="00F56CB1" w:rsidRDefault="00F35763"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t>Max 3</w:t>
            </w:r>
          </w:p>
          <w:p w:rsidR="00F35763" w:rsidRPr="00F56CB1" w:rsidRDefault="00F35763" w:rsidP="00B10E69">
            <w:pPr>
              <w:ind w:left="0"/>
              <w:rPr>
                <w:rFonts w:asciiTheme="minorHAnsi" w:hAnsiTheme="minorHAnsi" w:cstheme="minorHAnsi"/>
                <w:sz w:val="20"/>
                <w:szCs w:val="20"/>
              </w:rPr>
            </w:pPr>
            <w:r w:rsidRPr="00F56CB1">
              <w:rPr>
                <w:rFonts w:asciiTheme="minorHAnsi" w:hAnsiTheme="minorHAnsi" w:cstheme="minorHAnsi"/>
                <w:sz w:val="20"/>
                <w:szCs w:val="20"/>
              </w:rPr>
              <w:t>3 – operacja jest innowacyjna na obszarze LGD.</w:t>
            </w:r>
          </w:p>
          <w:p w:rsidR="00F35763" w:rsidRPr="00F56CB1" w:rsidRDefault="00F35763" w:rsidP="00B10E69">
            <w:pPr>
              <w:ind w:left="0"/>
              <w:rPr>
                <w:rFonts w:asciiTheme="minorHAnsi" w:hAnsiTheme="minorHAnsi" w:cstheme="minorHAnsi"/>
                <w:sz w:val="20"/>
                <w:szCs w:val="20"/>
              </w:rPr>
            </w:pPr>
            <w:r w:rsidRPr="00F56CB1">
              <w:rPr>
                <w:rFonts w:asciiTheme="minorHAnsi" w:hAnsiTheme="minorHAnsi" w:cstheme="minorHAnsi"/>
                <w:sz w:val="20"/>
                <w:szCs w:val="20"/>
              </w:rPr>
              <w:t>1 – operacja jest innowacyjna na terenie gminy.</w:t>
            </w:r>
          </w:p>
          <w:p w:rsidR="00F35763" w:rsidRPr="00F56CB1" w:rsidRDefault="00F35763"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rPr>
              <w:t>0 – operacja nie jest innowacyjna.</w:t>
            </w:r>
          </w:p>
        </w:tc>
      </w:tr>
      <w:tr w:rsidR="00F35763" w:rsidRPr="006E7597" w:rsidTr="00361709">
        <w:trPr>
          <w:jc w:val="center"/>
        </w:trPr>
        <w:tc>
          <w:tcPr>
            <w:tcW w:w="506" w:type="pct"/>
            <w:shd w:val="clear" w:color="auto" w:fill="auto"/>
          </w:tcPr>
          <w:p w:rsidR="00F35763" w:rsidRPr="006E7597" w:rsidRDefault="00F35763"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3.</w:t>
            </w:r>
          </w:p>
        </w:tc>
        <w:tc>
          <w:tcPr>
            <w:tcW w:w="618" w:type="pct"/>
            <w:shd w:val="clear" w:color="auto" w:fill="auto"/>
          </w:tcPr>
          <w:p w:rsidR="00F35763" w:rsidRPr="0010521F" w:rsidRDefault="00F35763" w:rsidP="00B10E69">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Zastosowanie rozwiązań sprzyjających ochronie środowiska lub przeciwdziałanie zmianom klimatu</w:t>
            </w:r>
          </w:p>
        </w:tc>
        <w:tc>
          <w:tcPr>
            <w:tcW w:w="2589" w:type="pct"/>
            <w:shd w:val="clear" w:color="auto" w:fill="auto"/>
          </w:tcPr>
          <w:p w:rsidR="00F35763" w:rsidRPr="0010521F" w:rsidRDefault="00F35763" w:rsidP="00B10E69">
            <w:pPr>
              <w:pStyle w:val="Akapitzlist"/>
              <w:ind w:left="0"/>
              <w:rPr>
                <w:rFonts w:cstheme="minorHAnsi"/>
              </w:rPr>
            </w:pPr>
            <w:r w:rsidRPr="0010521F">
              <w:rPr>
                <w:rFonts w:cstheme="minorHAnsi"/>
              </w:rPr>
              <w:t>Operacja przewiduje zastosowanie rozwiązań sprzyjających ochronie środowiska lub przeciwdziałanie zmianom klimatu.</w:t>
            </w:r>
          </w:p>
          <w:p w:rsidR="00F35763" w:rsidRPr="0010521F" w:rsidRDefault="00F35763" w:rsidP="00B10E69">
            <w:pPr>
              <w:pStyle w:val="Akapitzlist"/>
              <w:ind w:left="0"/>
              <w:rPr>
                <w:rFonts w:cstheme="minorHAnsi"/>
              </w:rPr>
            </w:pPr>
          </w:p>
          <w:p w:rsidR="00F35763" w:rsidRPr="0010521F" w:rsidRDefault="00F35763" w:rsidP="00B10E69">
            <w:pPr>
              <w:pStyle w:val="Akapitzlist"/>
              <w:ind w:left="0"/>
              <w:rPr>
                <w:rFonts w:cstheme="minorHAnsi"/>
              </w:rPr>
            </w:pPr>
            <w:r w:rsidRPr="0010521F">
              <w:rPr>
                <w:rFonts w:cstheme="minorHAns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10521F">
              <w:rPr>
                <w:rFonts w:cstheme="minorHAnsi"/>
              </w:rPr>
              <w:t>itp</w:t>
            </w:r>
            <w:proofErr w:type="spellEnd"/>
            <w:r w:rsidRPr="0010521F">
              <w:rPr>
                <w:rFonts w:cstheme="minorHAnsi"/>
              </w:rPr>
              <w:t>…</w:t>
            </w:r>
          </w:p>
          <w:p w:rsidR="00F35763" w:rsidRPr="0010521F" w:rsidRDefault="00F35763" w:rsidP="00B10E69">
            <w:pPr>
              <w:pStyle w:val="Akapitzlist"/>
              <w:ind w:left="0"/>
              <w:rPr>
                <w:rFonts w:cstheme="minorHAnsi"/>
              </w:rPr>
            </w:pPr>
            <w:r w:rsidRPr="0010521F">
              <w:rPr>
                <w:rFonts w:cstheme="minorHAnsi"/>
              </w:rPr>
              <w:t xml:space="preserve">Punkty zostaną przyznane jeśli beneficjent uwzględni w budżecie poniesienie kosztów związanych z zastosowaniem takich rozwiązań. </w:t>
            </w:r>
          </w:p>
          <w:p w:rsidR="00F35763" w:rsidRPr="0010521F" w:rsidRDefault="00F35763" w:rsidP="00B10E69">
            <w:pPr>
              <w:ind w:left="0"/>
              <w:rPr>
                <w:rFonts w:asciiTheme="minorHAnsi" w:hAnsiTheme="minorHAnsi" w:cstheme="minorHAnsi"/>
                <w:sz w:val="22"/>
                <w:szCs w:val="22"/>
              </w:rPr>
            </w:pPr>
            <w:r w:rsidRPr="0010521F">
              <w:rPr>
                <w:rFonts w:asciiTheme="minorHAnsi" w:hAnsiTheme="minorHAnsi" w:cstheme="minorHAnsi"/>
                <w:sz w:val="22"/>
                <w:szCs w:val="22"/>
              </w:rPr>
              <w:t xml:space="preserve">Rada nie będzie przyznawała punktów w tym kryterium za urządzenia, dla których </w:t>
            </w:r>
            <w:r w:rsidRPr="0010521F">
              <w:rPr>
                <w:rFonts w:asciiTheme="minorHAnsi" w:hAnsiTheme="minorHAnsi" w:cstheme="minorHAnsi"/>
                <w:sz w:val="22"/>
                <w:szCs w:val="22"/>
              </w:rPr>
              <w:lastRenderedPageBreak/>
              <w:t>takie parametry są standardowe.</w:t>
            </w:r>
          </w:p>
          <w:p w:rsidR="00F35763" w:rsidRPr="0010521F" w:rsidRDefault="00F35763" w:rsidP="00B10E69">
            <w:pPr>
              <w:ind w:left="0"/>
              <w:rPr>
                <w:rFonts w:asciiTheme="minorHAnsi" w:hAnsiTheme="minorHAnsi" w:cstheme="minorHAnsi"/>
                <w:sz w:val="22"/>
                <w:szCs w:val="22"/>
              </w:rPr>
            </w:pPr>
          </w:p>
          <w:p w:rsidR="00F35763" w:rsidRPr="0010521F" w:rsidRDefault="00F35763" w:rsidP="00B10E69">
            <w:pPr>
              <w:ind w:left="0"/>
              <w:rPr>
                <w:rFonts w:asciiTheme="minorHAnsi" w:hAnsiTheme="minorHAnsi" w:cstheme="minorHAnsi"/>
                <w:i/>
                <w:sz w:val="22"/>
                <w:szCs w:val="22"/>
              </w:rPr>
            </w:pPr>
            <w:r w:rsidRPr="0010521F">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F35763" w:rsidRPr="0010521F" w:rsidRDefault="00F35763" w:rsidP="00B10E69">
            <w:pPr>
              <w:widowControl/>
              <w:suppressAutoHyphens w:val="0"/>
              <w:spacing w:before="0" w:after="200" w:line="276" w:lineRule="auto"/>
              <w:ind w:left="0" w:right="0"/>
              <w:contextualSpacing/>
              <w:rPr>
                <w:rFonts w:asciiTheme="minorHAnsi" w:eastAsiaTheme="minorHAnsi" w:hAnsiTheme="minorHAnsi" w:cstheme="minorHAnsi"/>
                <w:sz w:val="22"/>
                <w:szCs w:val="22"/>
              </w:rPr>
            </w:pPr>
            <w:r w:rsidRPr="0010521F">
              <w:rPr>
                <w:rFonts w:asciiTheme="minorHAnsi" w:hAnsiTheme="minorHAnsi" w:cstheme="minorHAnsi"/>
                <w:i/>
                <w:sz w:val="22"/>
                <w:szCs w:val="22"/>
                <w:u w:val="single"/>
              </w:rPr>
              <w:t>Członek Rady może przyznać punkty w jednej z kategorii.</w:t>
            </w:r>
          </w:p>
        </w:tc>
        <w:tc>
          <w:tcPr>
            <w:tcW w:w="1287" w:type="pct"/>
            <w:shd w:val="clear" w:color="auto" w:fill="auto"/>
          </w:tcPr>
          <w:p w:rsidR="00F35763" w:rsidRPr="00F56CB1" w:rsidRDefault="00F35763"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Max 3</w:t>
            </w:r>
          </w:p>
          <w:p w:rsidR="00F35763" w:rsidRPr="00F56CB1" w:rsidRDefault="00F35763"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3 - przewiduje działania uwzględnione w budżecie na poziomie min.5%.</w:t>
            </w:r>
          </w:p>
          <w:p w:rsidR="00F35763" w:rsidRPr="00F56CB1" w:rsidRDefault="00F35763"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1 – przewiduje działania uwzględnione w budżecie na poziomie min.2%.</w:t>
            </w:r>
          </w:p>
          <w:p w:rsidR="00F35763" w:rsidRPr="00F56CB1" w:rsidRDefault="00F35763"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0 – żadne z powyższych.</w:t>
            </w:r>
          </w:p>
        </w:tc>
      </w:tr>
      <w:tr w:rsidR="00F35763" w:rsidRPr="006E7597" w:rsidTr="00361709">
        <w:trPr>
          <w:jc w:val="center"/>
        </w:trPr>
        <w:tc>
          <w:tcPr>
            <w:tcW w:w="506" w:type="pct"/>
            <w:shd w:val="clear" w:color="auto" w:fill="auto"/>
          </w:tcPr>
          <w:p w:rsidR="00F35763" w:rsidRPr="006E7597" w:rsidRDefault="00DE6C45" w:rsidP="004C4E9D">
            <w:pPr>
              <w:snapToGrid w:val="0"/>
              <w:spacing w:beforeLines="40" w:before="96" w:afterLines="40" w:after="96"/>
              <w:rPr>
                <w:rFonts w:asciiTheme="minorHAnsi" w:hAnsiTheme="minorHAnsi" w:cstheme="minorHAnsi"/>
                <w:lang w:eastAsia="ar-SA"/>
              </w:rPr>
            </w:pPr>
            <w:r>
              <w:rPr>
                <w:rFonts w:asciiTheme="minorHAnsi" w:hAnsiTheme="minorHAnsi" w:cstheme="minorHAnsi"/>
                <w:sz w:val="22"/>
                <w:szCs w:val="22"/>
                <w:lang w:eastAsia="ar-SA"/>
              </w:rPr>
              <w:lastRenderedPageBreak/>
              <w:t>4</w:t>
            </w:r>
            <w:r w:rsidR="00F35763" w:rsidRPr="006E7597">
              <w:rPr>
                <w:rFonts w:asciiTheme="minorHAnsi" w:hAnsiTheme="minorHAnsi" w:cstheme="minorHAnsi"/>
                <w:sz w:val="22"/>
                <w:szCs w:val="22"/>
                <w:lang w:eastAsia="ar-SA"/>
              </w:rPr>
              <w:t>.</w:t>
            </w:r>
          </w:p>
        </w:tc>
        <w:tc>
          <w:tcPr>
            <w:tcW w:w="618" w:type="pct"/>
            <w:shd w:val="clear" w:color="auto" w:fill="auto"/>
          </w:tcPr>
          <w:p w:rsidR="00F35763" w:rsidRPr="0010521F" w:rsidRDefault="00F35763"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Stopień przyczyniania się operacji do osiągnięcia celów oraz wskaźników produktu i rezultatu</w:t>
            </w:r>
          </w:p>
        </w:tc>
        <w:tc>
          <w:tcPr>
            <w:tcW w:w="2589" w:type="pct"/>
            <w:shd w:val="clear" w:color="auto" w:fill="auto"/>
          </w:tcPr>
          <w:p w:rsidR="00F35763" w:rsidRPr="0010521F" w:rsidRDefault="00F35763" w:rsidP="00B10E69">
            <w:pPr>
              <w:ind w:left="0"/>
              <w:rPr>
                <w:rFonts w:asciiTheme="minorHAnsi" w:hAnsiTheme="minorHAnsi" w:cstheme="minorHAnsi"/>
                <w:sz w:val="22"/>
                <w:szCs w:val="22"/>
              </w:rPr>
            </w:pPr>
            <w:r w:rsidRPr="0010521F">
              <w:rPr>
                <w:rFonts w:asciiTheme="minorHAnsi" w:hAnsiTheme="minorHAnsi" w:cstheme="minorHAnsi"/>
                <w:sz w:val="22"/>
                <w:szCs w:val="22"/>
              </w:rPr>
              <w:t>Operacja przyczynia się do osiągnięcia celów oraz wskaźników produktu i rezultatu.</w:t>
            </w:r>
          </w:p>
          <w:p w:rsidR="00F35763" w:rsidRPr="0010521F" w:rsidRDefault="00F35763" w:rsidP="00B10E69">
            <w:pPr>
              <w:ind w:left="0"/>
              <w:rPr>
                <w:rFonts w:asciiTheme="minorHAnsi" w:hAnsiTheme="minorHAnsi" w:cstheme="minorHAnsi"/>
                <w:i/>
                <w:sz w:val="22"/>
                <w:szCs w:val="22"/>
              </w:rPr>
            </w:pPr>
          </w:p>
          <w:p w:rsidR="00F35763" w:rsidRPr="0010521F" w:rsidRDefault="00F35763" w:rsidP="00B10E69">
            <w:pPr>
              <w:ind w:left="0"/>
              <w:rPr>
                <w:rFonts w:asciiTheme="minorHAnsi" w:hAnsiTheme="minorHAnsi" w:cstheme="minorHAnsi"/>
                <w:sz w:val="22"/>
                <w:szCs w:val="22"/>
              </w:rPr>
            </w:pPr>
            <w:r w:rsidRPr="0010521F">
              <w:rPr>
                <w:rFonts w:asciiTheme="minorHAnsi" w:hAnsiTheme="minorHAnsi" w:cstheme="minorHAnsi"/>
                <w:sz w:val="22"/>
                <w:szCs w:val="22"/>
              </w:rPr>
              <w:t>Kryterium premiuje operacje przyczyniające się do osiągnięcia celów i wpływają na osiągnięcie wskaźników produktu i rezultatu.</w:t>
            </w:r>
          </w:p>
          <w:p w:rsidR="00F35763" w:rsidRPr="0010521F" w:rsidRDefault="00F35763" w:rsidP="00B10E69">
            <w:pPr>
              <w:ind w:left="0"/>
              <w:rPr>
                <w:rFonts w:asciiTheme="minorHAnsi" w:hAnsiTheme="minorHAnsi" w:cstheme="minorHAnsi"/>
                <w:sz w:val="22"/>
                <w:szCs w:val="22"/>
              </w:rPr>
            </w:pPr>
          </w:p>
          <w:p w:rsidR="00F35763" w:rsidRPr="0010521F" w:rsidRDefault="00F35763" w:rsidP="00B10E69">
            <w:pPr>
              <w:ind w:left="0"/>
              <w:rPr>
                <w:rFonts w:asciiTheme="minorHAnsi" w:hAnsiTheme="minorHAnsi" w:cstheme="minorHAnsi"/>
                <w:i/>
                <w:sz w:val="22"/>
                <w:szCs w:val="22"/>
              </w:rPr>
            </w:pPr>
            <w:r w:rsidRPr="0010521F">
              <w:rPr>
                <w:rFonts w:asciiTheme="minorHAnsi" w:hAnsiTheme="minorHAnsi" w:cstheme="minorHAnsi"/>
                <w:i/>
                <w:sz w:val="22"/>
                <w:szCs w:val="22"/>
              </w:rPr>
              <w:t>Kryterium będzie weryfikowane na podstawie zapisów w dokumentach aplikacyjnych, załącznikach, budżecie.</w:t>
            </w:r>
          </w:p>
          <w:p w:rsidR="00F35763" w:rsidRPr="0010521F" w:rsidRDefault="00F35763" w:rsidP="00F35763">
            <w:pPr>
              <w:pStyle w:val="Akapitzlist"/>
              <w:ind w:left="0"/>
              <w:rPr>
                <w:rFonts w:cstheme="minorHAnsi"/>
                <w:i/>
              </w:rPr>
            </w:pPr>
            <w:r w:rsidRPr="0010521F">
              <w:rPr>
                <w:rFonts w:cstheme="minorHAnsi"/>
                <w:i/>
                <w:u w:val="single"/>
              </w:rPr>
              <w:t>Członek Rady może przyznać punkty w jednej z kategorii</w:t>
            </w:r>
            <w:r w:rsidRPr="0010521F">
              <w:rPr>
                <w:rFonts w:cstheme="minorHAnsi"/>
                <w:i/>
              </w:rPr>
              <w:t xml:space="preserve"> </w:t>
            </w:r>
          </w:p>
        </w:tc>
        <w:tc>
          <w:tcPr>
            <w:tcW w:w="1287" w:type="pct"/>
            <w:shd w:val="clear" w:color="auto" w:fill="auto"/>
          </w:tcPr>
          <w:p w:rsidR="00F35763" w:rsidRPr="00F56CB1" w:rsidRDefault="00F35763" w:rsidP="00C32120">
            <w:pPr>
              <w:snapToGrid w:val="0"/>
              <w:spacing w:beforeLines="40" w:before="96" w:afterLines="40" w:after="96"/>
              <w:ind w:left="0"/>
              <w:rPr>
                <w:rFonts w:asciiTheme="minorHAnsi" w:hAnsiTheme="minorHAnsi" w:cstheme="minorHAnsi"/>
                <w:b/>
                <w:sz w:val="20"/>
                <w:szCs w:val="20"/>
                <w:lang w:eastAsia="ar-SA"/>
              </w:rPr>
            </w:pPr>
            <w:r w:rsidRPr="00F56CB1">
              <w:rPr>
                <w:rFonts w:asciiTheme="minorHAnsi" w:hAnsiTheme="minorHAnsi" w:cstheme="minorHAnsi"/>
                <w:b/>
                <w:sz w:val="20"/>
                <w:szCs w:val="20"/>
                <w:lang w:eastAsia="ar-SA"/>
              </w:rPr>
              <w:t>Max 2</w:t>
            </w:r>
          </w:p>
          <w:p w:rsidR="00F35763" w:rsidRPr="00F56CB1" w:rsidRDefault="00F35763"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w wysokim stopniu.</w:t>
            </w:r>
          </w:p>
          <w:p w:rsidR="00F35763" w:rsidRPr="00F56CB1" w:rsidRDefault="00F35763"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1 – w średni m stopniu.</w:t>
            </w:r>
          </w:p>
          <w:p w:rsidR="00F35763" w:rsidRPr="00F56CB1" w:rsidRDefault="00F35763"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0  - w minimalnym stopniu.</w:t>
            </w:r>
          </w:p>
        </w:tc>
      </w:tr>
      <w:tr w:rsidR="00F35763" w:rsidRPr="006E7597" w:rsidTr="00361709">
        <w:trPr>
          <w:jc w:val="center"/>
        </w:trPr>
        <w:tc>
          <w:tcPr>
            <w:tcW w:w="506" w:type="pct"/>
            <w:shd w:val="clear" w:color="auto" w:fill="auto"/>
          </w:tcPr>
          <w:p w:rsidR="00F35763" w:rsidRPr="006E7597" w:rsidRDefault="00DE6C45" w:rsidP="004C4E9D">
            <w:pPr>
              <w:snapToGrid w:val="0"/>
              <w:spacing w:beforeLines="40" w:before="96" w:afterLines="40" w:after="96"/>
              <w:rPr>
                <w:rFonts w:asciiTheme="minorHAnsi" w:hAnsiTheme="minorHAnsi" w:cstheme="minorHAnsi"/>
                <w:sz w:val="22"/>
                <w:szCs w:val="22"/>
                <w:lang w:eastAsia="ar-SA"/>
              </w:rPr>
            </w:pPr>
            <w:r>
              <w:rPr>
                <w:rFonts w:asciiTheme="minorHAnsi" w:hAnsiTheme="minorHAnsi" w:cstheme="minorHAnsi"/>
                <w:sz w:val="22"/>
                <w:szCs w:val="22"/>
                <w:lang w:eastAsia="ar-SA"/>
              </w:rPr>
              <w:t>5</w:t>
            </w:r>
            <w:r w:rsidR="00F35763" w:rsidRPr="006E7597">
              <w:rPr>
                <w:rFonts w:asciiTheme="minorHAnsi" w:hAnsiTheme="minorHAnsi" w:cstheme="minorHAnsi"/>
                <w:sz w:val="22"/>
                <w:szCs w:val="22"/>
                <w:lang w:eastAsia="ar-SA"/>
              </w:rPr>
              <w:t>.</w:t>
            </w:r>
          </w:p>
        </w:tc>
        <w:tc>
          <w:tcPr>
            <w:tcW w:w="618" w:type="pct"/>
            <w:shd w:val="clear" w:color="auto" w:fill="auto"/>
          </w:tcPr>
          <w:p w:rsidR="00F35763" w:rsidRPr="0010521F" w:rsidRDefault="00F35763"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Promowanie operacji</w:t>
            </w:r>
          </w:p>
        </w:tc>
        <w:tc>
          <w:tcPr>
            <w:tcW w:w="2589" w:type="pct"/>
            <w:shd w:val="clear" w:color="auto" w:fill="auto"/>
          </w:tcPr>
          <w:p w:rsidR="00F35763" w:rsidRPr="0010521F" w:rsidRDefault="00F35763" w:rsidP="00B10E69">
            <w:pPr>
              <w:pStyle w:val="Akapitzlist"/>
              <w:ind w:left="0"/>
              <w:rPr>
                <w:rFonts w:cstheme="minorHAnsi"/>
              </w:rPr>
            </w:pPr>
            <w:r w:rsidRPr="0010521F">
              <w:rPr>
                <w:rFonts w:cstheme="minorHAnsi"/>
              </w:rPr>
              <w:t xml:space="preserve">Operacja przewiduje działania promujące projekt </w:t>
            </w:r>
          </w:p>
          <w:p w:rsidR="00F35763" w:rsidRPr="0010521F" w:rsidRDefault="00F35763" w:rsidP="00B10E69">
            <w:pPr>
              <w:pStyle w:val="Akapitzlist"/>
              <w:ind w:left="0"/>
              <w:rPr>
                <w:rFonts w:cstheme="minorHAnsi"/>
              </w:rPr>
            </w:pPr>
          </w:p>
          <w:p w:rsidR="00F35763" w:rsidRPr="0010521F" w:rsidRDefault="00F35763" w:rsidP="00B10E69">
            <w:pPr>
              <w:pStyle w:val="Akapitzlist"/>
              <w:ind w:left="0"/>
              <w:rPr>
                <w:rFonts w:cstheme="minorHAnsi"/>
              </w:rPr>
            </w:pPr>
            <w:r w:rsidRPr="0010521F">
              <w:rPr>
                <w:rFonts w:cstheme="minorHAns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F35763" w:rsidRPr="0010521F" w:rsidRDefault="00F35763" w:rsidP="00B10E69">
            <w:pPr>
              <w:pStyle w:val="Akapitzlist"/>
              <w:ind w:left="0"/>
              <w:rPr>
                <w:rFonts w:cstheme="minorHAnsi"/>
                <w:i/>
              </w:rPr>
            </w:pPr>
          </w:p>
          <w:p w:rsidR="00F35763" w:rsidRPr="0010521F" w:rsidRDefault="00F35763" w:rsidP="00B10E69">
            <w:pPr>
              <w:pStyle w:val="Akapitzlist"/>
              <w:ind w:left="0"/>
              <w:rPr>
                <w:rFonts w:cstheme="minorHAnsi"/>
                <w:i/>
              </w:rPr>
            </w:pPr>
            <w:r w:rsidRPr="0010521F">
              <w:rPr>
                <w:rFonts w:cstheme="minorHAnsi"/>
                <w:i/>
              </w:rPr>
              <w:t xml:space="preserve">Weryfikacja nastąpi na podstawie opisu w dokumentach aplikacyjnych. </w:t>
            </w:r>
          </w:p>
          <w:p w:rsidR="00F35763" w:rsidRPr="0010521F" w:rsidRDefault="00F35763" w:rsidP="0050226E">
            <w:pPr>
              <w:pStyle w:val="Akapitzlist"/>
              <w:ind w:left="0"/>
              <w:rPr>
                <w:rFonts w:cstheme="minorHAnsi"/>
                <w:i/>
                <w:u w:val="single"/>
              </w:rPr>
            </w:pPr>
            <w:r w:rsidRPr="0010521F">
              <w:rPr>
                <w:rFonts w:cstheme="minorHAnsi"/>
                <w:i/>
                <w:u w:val="single"/>
              </w:rPr>
              <w:t>Członek Rady może przyznać punkty w jednej z kategorii.</w:t>
            </w:r>
          </w:p>
        </w:tc>
        <w:tc>
          <w:tcPr>
            <w:tcW w:w="1287" w:type="pct"/>
            <w:shd w:val="clear" w:color="auto" w:fill="auto"/>
          </w:tcPr>
          <w:p w:rsidR="00F35763" w:rsidRPr="00F56CB1" w:rsidRDefault="00F35763" w:rsidP="0050226E">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t>Max 2</w:t>
            </w:r>
          </w:p>
          <w:p w:rsidR="00F35763" w:rsidRPr="00F56CB1" w:rsidRDefault="00F35763"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promocja z wykorzystaniem co najmniej 3 różnych narzędzi  i logo LGD Kwiat Lnu.</w:t>
            </w:r>
          </w:p>
          <w:p w:rsidR="00F35763" w:rsidRPr="00F56CB1" w:rsidRDefault="00F35763"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0 –nie spełnia powyższego.</w:t>
            </w:r>
          </w:p>
        </w:tc>
      </w:tr>
      <w:tr w:rsidR="00F35763" w:rsidRPr="006E7597" w:rsidTr="00361709">
        <w:trPr>
          <w:jc w:val="center"/>
        </w:trPr>
        <w:tc>
          <w:tcPr>
            <w:tcW w:w="506" w:type="pct"/>
            <w:shd w:val="clear" w:color="auto" w:fill="auto"/>
          </w:tcPr>
          <w:p w:rsidR="00F35763" w:rsidRPr="006E7597" w:rsidRDefault="00DE6C45" w:rsidP="004C4E9D">
            <w:pPr>
              <w:snapToGrid w:val="0"/>
              <w:spacing w:beforeLines="40" w:before="96" w:afterLines="40" w:after="96"/>
              <w:rPr>
                <w:rFonts w:asciiTheme="minorHAnsi" w:hAnsiTheme="minorHAnsi" w:cstheme="minorHAnsi"/>
                <w:lang w:eastAsia="ar-SA"/>
              </w:rPr>
            </w:pPr>
            <w:r>
              <w:rPr>
                <w:rFonts w:asciiTheme="minorHAnsi" w:hAnsiTheme="minorHAnsi" w:cstheme="minorHAnsi"/>
                <w:sz w:val="22"/>
                <w:szCs w:val="22"/>
                <w:lang w:eastAsia="ar-SA"/>
              </w:rPr>
              <w:t>6</w:t>
            </w:r>
            <w:r w:rsidR="00F35763" w:rsidRPr="006E7597">
              <w:rPr>
                <w:rFonts w:asciiTheme="minorHAnsi" w:hAnsiTheme="minorHAnsi" w:cstheme="minorHAnsi"/>
                <w:sz w:val="22"/>
                <w:szCs w:val="22"/>
                <w:lang w:eastAsia="ar-SA"/>
              </w:rPr>
              <w:t>.</w:t>
            </w:r>
          </w:p>
        </w:tc>
        <w:tc>
          <w:tcPr>
            <w:tcW w:w="618" w:type="pct"/>
            <w:shd w:val="clear" w:color="auto" w:fill="auto"/>
          </w:tcPr>
          <w:p w:rsidR="00F35763" w:rsidRPr="0010521F" w:rsidRDefault="00F35763"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 xml:space="preserve">Udział w spotkaniach doradczych  </w:t>
            </w:r>
          </w:p>
        </w:tc>
        <w:tc>
          <w:tcPr>
            <w:tcW w:w="2589" w:type="pct"/>
            <w:shd w:val="clear" w:color="auto" w:fill="auto"/>
            <w:vAlign w:val="center"/>
          </w:tcPr>
          <w:p w:rsidR="00F35763" w:rsidRPr="0010521F" w:rsidRDefault="00F35763" w:rsidP="00B10E69">
            <w:pPr>
              <w:pStyle w:val="Akapitzlist"/>
              <w:ind w:left="0"/>
              <w:rPr>
                <w:rFonts w:cstheme="minorHAnsi"/>
              </w:rPr>
            </w:pPr>
            <w:r w:rsidRPr="0010521F">
              <w:rPr>
                <w:rFonts w:cstheme="minorHAnsi"/>
              </w:rPr>
              <w:t>Wnioskodawca korzystał z doradztwa prowadzonego przez biuro LGD w ramach danego naboru.</w:t>
            </w:r>
          </w:p>
          <w:p w:rsidR="00F35763" w:rsidRPr="0010521F" w:rsidRDefault="00F35763" w:rsidP="00B10E69">
            <w:pPr>
              <w:pStyle w:val="Akapitzlist"/>
              <w:ind w:left="0"/>
              <w:rPr>
                <w:rFonts w:cstheme="minorHAnsi"/>
              </w:rPr>
            </w:pPr>
          </w:p>
          <w:p w:rsidR="00F35763" w:rsidRPr="0010521F" w:rsidRDefault="00F35763" w:rsidP="00B10E69">
            <w:pPr>
              <w:pStyle w:val="Akapitzlist"/>
              <w:ind w:left="0"/>
              <w:rPr>
                <w:rFonts w:cstheme="minorHAnsi"/>
              </w:rPr>
            </w:pPr>
            <w:r w:rsidRPr="0010521F">
              <w:rPr>
                <w:rFonts w:cstheme="minorHAnsi"/>
              </w:rPr>
              <w:lastRenderedPageBreak/>
              <w:t>W ramach kryterium preferowane będą operacje, których wnioskodawca skorzystał       z doradztwa prowadzonego w biurze LGD lub telefonicznie zgodnie z zasadami prowadzenia doradztwa.</w:t>
            </w:r>
          </w:p>
          <w:p w:rsidR="00F35763" w:rsidRPr="0010521F" w:rsidRDefault="00F35763" w:rsidP="00B10E69">
            <w:pPr>
              <w:pStyle w:val="Akapitzlist"/>
              <w:ind w:left="0"/>
              <w:rPr>
                <w:rFonts w:cstheme="minorHAnsi"/>
                <w:i/>
              </w:rPr>
            </w:pPr>
          </w:p>
          <w:p w:rsidR="00F35763" w:rsidRPr="0010521F" w:rsidRDefault="00F35763" w:rsidP="00B10E69">
            <w:pPr>
              <w:pStyle w:val="Akapitzlist"/>
              <w:ind w:left="0"/>
              <w:rPr>
                <w:rFonts w:cstheme="minorHAnsi"/>
                <w:i/>
              </w:rPr>
            </w:pPr>
            <w:r w:rsidRPr="0010521F">
              <w:rPr>
                <w:rFonts w:cstheme="minorHAnsi"/>
                <w:i/>
              </w:rPr>
              <w:t>Kryterium będzie weryfikowane na podstawie dokumentu wystawionego  przez biuro LGD.</w:t>
            </w:r>
          </w:p>
          <w:p w:rsidR="00F35763" w:rsidRPr="0010521F" w:rsidRDefault="00F35763" w:rsidP="00B10E69">
            <w:pPr>
              <w:pStyle w:val="Akapitzlist"/>
              <w:ind w:left="0"/>
              <w:rPr>
                <w:rFonts w:cstheme="minorHAnsi"/>
                <w:i/>
                <w:u w:val="single"/>
              </w:rPr>
            </w:pPr>
            <w:r w:rsidRPr="0010521F">
              <w:rPr>
                <w:rFonts w:cstheme="minorHAnsi"/>
                <w:i/>
                <w:u w:val="single"/>
              </w:rPr>
              <w:t>Członek Rady może przyznać punkty w jednej z kategorii.</w:t>
            </w:r>
          </w:p>
        </w:tc>
        <w:tc>
          <w:tcPr>
            <w:tcW w:w="1287" w:type="pct"/>
            <w:shd w:val="clear" w:color="auto" w:fill="auto"/>
          </w:tcPr>
          <w:p w:rsidR="00F35763" w:rsidRPr="00F56CB1" w:rsidRDefault="00F35763" w:rsidP="0050226E">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Max 2</w:t>
            </w:r>
          </w:p>
          <w:p w:rsidR="00F35763" w:rsidRPr="00F56CB1" w:rsidRDefault="00F35763"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korzystał  min 2 razy.</w:t>
            </w:r>
          </w:p>
          <w:p w:rsidR="00F35763" w:rsidRPr="00F56CB1" w:rsidRDefault="00F35763" w:rsidP="0050226E">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lang w:eastAsia="ar-SA"/>
              </w:rPr>
              <w:t>0 – korzystał mniej niż 2 razy.</w:t>
            </w:r>
          </w:p>
        </w:tc>
      </w:tr>
      <w:tr w:rsidR="006F7704" w:rsidRPr="006E7597" w:rsidTr="0065182D">
        <w:trPr>
          <w:jc w:val="center"/>
        </w:trPr>
        <w:tc>
          <w:tcPr>
            <w:tcW w:w="506" w:type="pct"/>
            <w:shd w:val="clear" w:color="auto" w:fill="auto"/>
          </w:tcPr>
          <w:p w:rsidR="006F7704" w:rsidRPr="00DE6C45" w:rsidRDefault="00DE6C45" w:rsidP="006F7704">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lastRenderedPageBreak/>
              <w:t>7</w:t>
            </w:r>
            <w:r w:rsidR="0010521F" w:rsidRPr="00DE6C45">
              <w:rPr>
                <w:rFonts w:asciiTheme="minorHAnsi" w:hAnsiTheme="minorHAnsi" w:cstheme="minorHAnsi"/>
                <w:sz w:val="22"/>
                <w:szCs w:val="22"/>
                <w:lang w:eastAsia="ar-SA"/>
              </w:rPr>
              <w:t>.</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6F7704" w:rsidRPr="00DE6C45" w:rsidRDefault="006F7704" w:rsidP="006F770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lang w:eastAsia="ar-SA"/>
              </w:rPr>
              <w:t>Liczba mieszkańców miejscowości, w której realizowana jest operacja</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rsidR="006F7704" w:rsidRPr="00DE6C45" w:rsidRDefault="006F770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Operacja realizowana na t</w:t>
            </w:r>
            <w:r w:rsidR="00EF49D9" w:rsidRPr="00DE6C45">
              <w:rPr>
                <w:rFonts w:asciiTheme="minorHAnsi" w:hAnsiTheme="minorHAnsi" w:cstheme="minorHAnsi"/>
                <w:sz w:val="22"/>
                <w:szCs w:val="22"/>
              </w:rPr>
              <w:t xml:space="preserve">erenie miejscowości zamieszkałej </w:t>
            </w:r>
            <w:r w:rsidRPr="00DE6C45">
              <w:rPr>
                <w:rFonts w:asciiTheme="minorHAnsi" w:hAnsiTheme="minorHAnsi" w:cstheme="minorHAnsi"/>
                <w:sz w:val="22"/>
                <w:szCs w:val="22"/>
              </w:rPr>
              <w:t xml:space="preserve"> przez mniej niż 5 tys. mieszkańców </w:t>
            </w:r>
          </w:p>
          <w:p w:rsidR="006F7704" w:rsidRPr="00DE6C45" w:rsidRDefault="006F7704" w:rsidP="006F7704">
            <w:pPr>
              <w:snapToGrid w:val="0"/>
              <w:spacing w:beforeLines="40" w:before="96" w:afterLines="40" w:after="96"/>
              <w:ind w:left="0"/>
              <w:rPr>
                <w:rFonts w:asciiTheme="minorHAnsi" w:hAnsiTheme="minorHAnsi" w:cstheme="minorHAnsi"/>
                <w:sz w:val="22"/>
                <w:szCs w:val="22"/>
              </w:rPr>
            </w:pPr>
          </w:p>
          <w:p w:rsidR="006F7704" w:rsidRPr="00DE6C45" w:rsidRDefault="006F7704" w:rsidP="006F7704">
            <w:pPr>
              <w:snapToGrid w:val="0"/>
              <w:spacing w:beforeLines="40" w:before="96" w:afterLines="40" w:after="96"/>
              <w:ind w:left="0"/>
              <w:rPr>
                <w:rFonts w:asciiTheme="minorHAnsi" w:hAnsiTheme="minorHAnsi" w:cstheme="minorHAnsi"/>
                <w:i/>
                <w:sz w:val="22"/>
                <w:szCs w:val="22"/>
              </w:rPr>
            </w:pPr>
            <w:r w:rsidRPr="00DE6C45">
              <w:rPr>
                <w:rFonts w:asciiTheme="minorHAnsi" w:hAnsiTheme="minorHAnsi" w:cstheme="minorHAnsi"/>
                <w:i/>
                <w:sz w:val="22"/>
                <w:szCs w:val="22"/>
              </w:rPr>
              <w:t xml:space="preserve">Kryterium weryfikowane będzie w oparciu o zapisy w dokumentach aplikacyjnych.  </w:t>
            </w:r>
          </w:p>
          <w:p w:rsidR="006F7704" w:rsidRPr="00DE6C45" w:rsidRDefault="006F7704" w:rsidP="006F7704">
            <w:pPr>
              <w:snapToGrid w:val="0"/>
              <w:spacing w:beforeLines="40" w:before="96" w:afterLines="40" w:after="96"/>
              <w:ind w:left="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6F7704" w:rsidRPr="00DE6C45" w:rsidRDefault="006F770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t xml:space="preserve">Max 3 </w:t>
            </w:r>
          </w:p>
          <w:p w:rsidR="006F7704" w:rsidRPr="00DE6C45" w:rsidRDefault="006F770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3 – infrastruktura w miejscowości do 5 tys. mieszkańców</w:t>
            </w:r>
          </w:p>
          <w:p w:rsidR="006F7704" w:rsidRPr="00DE6C45" w:rsidRDefault="006F770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sz w:val="20"/>
                <w:szCs w:val="20"/>
              </w:rPr>
              <w:t>0- infrastruktura w miejscowości pow. 5 tys. mieszkańców</w:t>
            </w:r>
            <w:r w:rsidRPr="00DE6C45">
              <w:rPr>
                <w:rFonts w:asciiTheme="minorHAnsi" w:hAnsiTheme="minorHAnsi" w:cstheme="minorHAnsi"/>
                <w:b/>
                <w:sz w:val="20"/>
                <w:szCs w:val="20"/>
              </w:rPr>
              <w:t xml:space="preserve"> </w:t>
            </w:r>
          </w:p>
        </w:tc>
      </w:tr>
      <w:tr w:rsidR="006F7704" w:rsidRPr="006E7597" w:rsidTr="0065182D">
        <w:trPr>
          <w:jc w:val="center"/>
        </w:trPr>
        <w:tc>
          <w:tcPr>
            <w:tcW w:w="506" w:type="pct"/>
            <w:shd w:val="clear" w:color="auto" w:fill="auto"/>
          </w:tcPr>
          <w:p w:rsidR="006F7704" w:rsidRPr="00DE6C45" w:rsidRDefault="00DE6C45" w:rsidP="006F7704">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t>8</w:t>
            </w:r>
            <w:r w:rsidR="0010521F" w:rsidRPr="00DE6C45">
              <w:rPr>
                <w:rFonts w:asciiTheme="minorHAnsi" w:hAnsiTheme="minorHAnsi" w:cstheme="minorHAnsi"/>
                <w:sz w:val="22"/>
                <w:szCs w:val="22"/>
                <w:lang w:eastAsia="ar-SA"/>
              </w:rPr>
              <w:t>.</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6F7704" w:rsidRPr="00DE6C45" w:rsidRDefault="006F7704" w:rsidP="006F770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lang w:eastAsia="ar-SA"/>
              </w:rPr>
              <w:t>Rozszerzenie inwestycyjnego charakteru operacji o inne działania</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rsidR="006F7704" w:rsidRPr="00DE6C45" w:rsidRDefault="006F770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 xml:space="preserve">Operacja zakłada dodatkowe wydarzenia lub działania o charakterze integrującym społeczność lokalną, które wykorzystują powstałą  infrastrukturę. </w:t>
            </w:r>
          </w:p>
          <w:p w:rsidR="006F7704" w:rsidRPr="00DE6C45" w:rsidRDefault="006F770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 xml:space="preserve">Wydarzenia integrujące społeczność lokalną mogą mieć charakter np.:  społeczny, kulturalny, sportowy, itp. </w:t>
            </w:r>
          </w:p>
          <w:p w:rsidR="006F7704" w:rsidRPr="00DE6C45" w:rsidRDefault="006F7704" w:rsidP="006F7704">
            <w:pPr>
              <w:snapToGrid w:val="0"/>
              <w:spacing w:beforeLines="40" w:before="96" w:afterLines="40" w:after="96"/>
              <w:ind w:left="0"/>
              <w:rPr>
                <w:rFonts w:asciiTheme="minorHAnsi" w:hAnsiTheme="minorHAnsi" w:cstheme="minorHAnsi"/>
                <w:sz w:val="22"/>
                <w:szCs w:val="22"/>
              </w:rPr>
            </w:pPr>
          </w:p>
          <w:p w:rsidR="006F7704" w:rsidRPr="00DE6C45" w:rsidRDefault="006F7704" w:rsidP="006F7704">
            <w:pPr>
              <w:snapToGrid w:val="0"/>
              <w:spacing w:beforeLines="40" w:before="96" w:afterLines="40" w:after="96"/>
              <w:ind w:left="0"/>
              <w:rPr>
                <w:rFonts w:asciiTheme="minorHAnsi" w:hAnsiTheme="minorHAnsi" w:cstheme="minorHAnsi"/>
                <w:i/>
                <w:sz w:val="22"/>
                <w:szCs w:val="22"/>
              </w:rPr>
            </w:pPr>
            <w:r w:rsidRPr="00DE6C45">
              <w:rPr>
                <w:rFonts w:asciiTheme="minorHAnsi" w:hAnsiTheme="minorHAnsi" w:cstheme="minorHAnsi"/>
                <w:i/>
                <w:sz w:val="22"/>
                <w:szCs w:val="22"/>
              </w:rPr>
              <w:t xml:space="preserve">Kryterium będzie weryfikowane na  podstawie  zapisów w dokumentach aplikacyjnych. </w:t>
            </w:r>
          </w:p>
          <w:p w:rsidR="006F7704" w:rsidRPr="00DE6C45" w:rsidRDefault="006F7704" w:rsidP="006F7704">
            <w:pPr>
              <w:snapToGrid w:val="0"/>
              <w:spacing w:beforeLines="40" w:before="96" w:afterLines="40" w:after="96"/>
              <w:ind w:left="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6F7704" w:rsidRPr="00DE6C45" w:rsidRDefault="006F770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t>Max 2</w:t>
            </w:r>
          </w:p>
          <w:p w:rsidR="006F7704" w:rsidRPr="00DE6C45" w:rsidRDefault="006F770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 xml:space="preserve">2 – przewiduje co najmniej jedno działanie </w:t>
            </w:r>
          </w:p>
          <w:p w:rsidR="006F7704" w:rsidRPr="00DE6C45" w:rsidRDefault="006F770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 xml:space="preserve">0 – nie spełnia powyższego </w:t>
            </w:r>
          </w:p>
          <w:p w:rsidR="006F7704" w:rsidRPr="00DE6C45" w:rsidRDefault="006F7704" w:rsidP="006F7704">
            <w:pPr>
              <w:snapToGrid w:val="0"/>
              <w:spacing w:beforeLines="40" w:before="96" w:afterLines="40" w:after="96"/>
              <w:ind w:left="0"/>
              <w:rPr>
                <w:rFonts w:asciiTheme="minorHAnsi" w:hAnsiTheme="minorHAnsi" w:cstheme="minorHAnsi"/>
                <w:b/>
                <w:sz w:val="20"/>
                <w:szCs w:val="20"/>
              </w:rPr>
            </w:pPr>
          </w:p>
        </w:tc>
      </w:tr>
      <w:tr w:rsidR="00F35763" w:rsidRPr="006E7597" w:rsidTr="00361709">
        <w:trPr>
          <w:jc w:val="center"/>
        </w:trPr>
        <w:tc>
          <w:tcPr>
            <w:tcW w:w="506" w:type="pct"/>
            <w:shd w:val="clear" w:color="auto" w:fill="auto"/>
            <w:vAlign w:val="center"/>
          </w:tcPr>
          <w:p w:rsidR="00F35763" w:rsidRPr="006E7597" w:rsidRDefault="00DE6C45" w:rsidP="004C4E9D">
            <w:pPr>
              <w:snapToGrid w:val="0"/>
              <w:spacing w:beforeLines="40" w:before="96" w:afterLines="40" w:after="96"/>
              <w:ind w:left="0"/>
              <w:rPr>
                <w:rFonts w:asciiTheme="minorHAnsi" w:hAnsiTheme="minorHAnsi" w:cstheme="minorHAnsi"/>
                <w:lang w:eastAsia="ar-SA"/>
              </w:rPr>
            </w:pPr>
            <w:r w:rsidRPr="00DE6C45">
              <w:rPr>
                <w:rFonts w:asciiTheme="minorHAnsi" w:hAnsiTheme="minorHAnsi" w:cstheme="minorHAnsi"/>
                <w:sz w:val="22"/>
                <w:lang w:eastAsia="ar-SA"/>
              </w:rPr>
              <w:t>9</w:t>
            </w:r>
            <w:r w:rsidR="0010521F" w:rsidRPr="00DE6C45">
              <w:rPr>
                <w:rFonts w:asciiTheme="minorHAnsi" w:hAnsiTheme="minorHAnsi" w:cstheme="minorHAnsi"/>
                <w:sz w:val="22"/>
                <w:lang w:eastAsia="ar-SA"/>
              </w:rPr>
              <w:t>.</w:t>
            </w:r>
          </w:p>
        </w:tc>
        <w:tc>
          <w:tcPr>
            <w:tcW w:w="618" w:type="pct"/>
            <w:shd w:val="clear" w:color="auto" w:fill="auto"/>
            <w:vAlign w:val="center"/>
          </w:tcPr>
          <w:p w:rsidR="00F35763" w:rsidRPr="0010521F" w:rsidRDefault="00F35763" w:rsidP="00717A3C">
            <w:pPr>
              <w:snapToGrid w:val="0"/>
              <w:spacing w:beforeLines="40" w:before="96" w:afterLines="40" w:after="96"/>
              <w:ind w:left="0"/>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Gotowość wniosku do realizacji</w:t>
            </w:r>
          </w:p>
        </w:tc>
        <w:tc>
          <w:tcPr>
            <w:tcW w:w="2589" w:type="pct"/>
            <w:shd w:val="clear" w:color="auto" w:fill="auto"/>
            <w:vAlign w:val="center"/>
          </w:tcPr>
          <w:p w:rsidR="00F35763" w:rsidRPr="0010521F" w:rsidRDefault="00F35763" w:rsidP="00B10E69">
            <w:pPr>
              <w:widowControl/>
              <w:suppressAutoHyphens w:val="0"/>
              <w:spacing w:before="0" w:after="200" w:line="276" w:lineRule="auto"/>
              <w:ind w:left="0" w:right="0"/>
              <w:contextualSpacing/>
              <w:rPr>
                <w:rFonts w:asciiTheme="minorHAnsi" w:eastAsia="Calibri" w:hAnsiTheme="minorHAnsi" w:cstheme="minorHAnsi"/>
                <w:sz w:val="22"/>
                <w:szCs w:val="22"/>
              </w:rPr>
            </w:pPr>
            <w:r w:rsidRPr="0010521F">
              <w:rPr>
                <w:rFonts w:asciiTheme="minorHAnsi" w:eastAsia="Calibri" w:hAnsiTheme="minorHAnsi" w:cstheme="minorHAnsi"/>
                <w:sz w:val="22"/>
                <w:szCs w:val="22"/>
              </w:rPr>
              <w:t>Wnioskodawca złożył wniosek oraz dokumentację, które potwierdzają gotowość operacji do realizacji.</w:t>
            </w:r>
          </w:p>
          <w:p w:rsidR="00F35763" w:rsidRPr="0010521F" w:rsidRDefault="00F35763" w:rsidP="00B10E69">
            <w:pPr>
              <w:widowControl/>
              <w:suppressAutoHyphens w:val="0"/>
              <w:spacing w:before="0" w:after="200" w:line="276" w:lineRule="auto"/>
              <w:ind w:left="0" w:right="0"/>
              <w:contextualSpacing/>
              <w:rPr>
                <w:rFonts w:asciiTheme="minorHAnsi" w:eastAsia="Calibri" w:hAnsiTheme="minorHAnsi" w:cstheme="minorHAnsi"/>
                <w:sz w:val="22"/>
                <w:szCs w:val="22"/>
              </w:rPr>
            </w:pPr>
            <w:r w:rsidRPr="0010521F">
              <w:rPr>
                <w:rFonts w:asciiTheme="minorHAnsi" w:eastAsia="Calibri" w:hAnsiTheme="minorHAnsi" w:cstheme="minorHAnsi"/>
                <w:sz w:val="22"/>
                <w:szCs w:val="22"/>
              </w:rPr>
              <w:t>1. W przypadku projektów obejmujących roboty budowlane:</w:t>
            </w:r>
          </w:p>
          <w:p w:rsidR="00F35763" w:rsidRPr="0010521F" w:rsidRDefault="00F35763" w:rsidP="00B10E69">
            <w:pPr>
              <w:pStyle w:val="Akapitzlist"/>
              <w:numPr>
                <w:ilvl w:val="0"/>
                <w:numId w:val="4"/>
              </w:numPr>
              <w:rPr>
                <w:rFonts w:eastAsia="Calibri" w:cstheme="minorHAnsi"/>
              </w:rPr>
            </w:pPr>
            <w:r w:rsidRPr="0010521F">
              <w:rPr>
                <w:rFonts w:eastAsia="Calibri" w:cstheme="minorHAnsi"/>
              </w:rPr>
              <w:t xml:space="preserve">Dołączono wymagane ostateczne pozwolenia na budowę i/lub zgłoszenie wraz z brakiem sprzeciwu lub dokument potwierdzający,       że nie jest wymagane zgłoszenie: </w:t>
            </w:r>
          </w:p>
          <w:p w:rsidR="00F35763" w:rsidRPr="0010521F" w:rsidRDefault="00F35763" w:rsidP="00B10E69">
            <w:pPr>
              <w:pStyle w:val="Akapitzlist"/>
              <w:rPr>
                <w:rFonts w:eastAsia="Calibri" w:cstheme="minorHAnsi"/>
              </w:rPr>
            </w:pPr>
            <w:r w:rsidRPr="0010521F">
              <w:rPr>
                <w:rFonts w:eastAsia="Calibri" w:cstheme="minorHAnsi"/>
              </w:rPr>
              <w:t>- budowy i robót budowlanych niewymagających pozwolenia na budowę i/lub</w:t>
            </w:r>
          </w:p>
          <w:p w:rsidR="00F35763" w:rsidRPr="0010521F" w:rsidRDefault="00F35763" w:rsidP="00B10E69">
            <w:pPr>
              <w:pStyle w:val="Akapitzlist"/>
              <w:rPr>
                <w:rFonts w:eastAsia="Calibri" w:cstheme="minorHAnsi"/>
              </w:rPr>
            </w:pPr>
            <w:r w:rsidRPr="0010521F">
              <w:rPr>
                <w:rFonts w:eastAsia="Calibri" w:cstheme="minorHAnsi"/>
              </w:rPr>
              <w:t>- zmiany sposobu użytkowania obiektu budowlanego lub jego części</w:t>
            </w:r>
          </w:p>
          <w:p w:rsidR="00F35763" w:rsidRPr="0010521F" w:rsidRDefault="00F35763" w:rsidP="004E6F5D">
            <w:pPr>
              <w:pStyle w:val="Akapitzlist"/>
              <w:numPr>
                <w:ilvl w:val="0"/>
                <w:numId w:val="4"/>
              </w:numPr>
              <w:rPr>
                <w:rFonts w:eastAsia="Calibri" w:cstheme="minorHAnsi"/>
              </w:rPr>
            </w:pPr>
            <w:r w:rsidRPr="0010521F">
              <w:rPr>
                <w:rFonts w:eastAsia="Calibri" w:cstheme="minorHAnsi"/>
              </w:rPr>
              <w:lastRenderedPageBreak/>
              <w:t>Dołączono wniosek o wydanie pozwolenia lub zgłoszenia budowy i robót budowlanych nie wymagających pozwolenia na budowę lub zgłoszenia zmiany sposobu użytkowania obiektu budowlanego lub jego części.</w:t>
            </w:r>
          </w:p>
          <w:p w:rsidR="00F35763" w:rsidRPr="0010521F" w:rsidRDefault="00F35763" w:rsidP="004E6F5D">
            <w:pPr>
              <w:ind w:left="0"/>
              <w:rPr>
                <w:rFonts w:asciiTheme="minorHAnsi" w:eastAsia="Calibri" w:hAnsiTheme="minorHAnsi" w:cstheme="minorHAnsi"/>
                <w:sz w:val="22"/>
                <w:szCs w:val="22"/>
              </w:rPr>
            </w:pPr>
            <w:r w:rsidRPr="0010521F">
              <w:rPr>
                <w:rFonts w:asciiTheme="minorHAnsi" w:eastAsia="Calibri" w:hAnsiTheme="minorHAnsi" w:cstheme="minorHAnsi"/>
                <w:sz w:val="22"/>
                <w:szCs w:val="22"/>
              </w:rPr>
              <w:t>2. W przypadku projektów nie obejmujących robót budowlanych operacja będzie oceniana na podstawie innych obowiązkowych i wymaganych dokumentów.</w:t>
            </w:r>
          </w:p>
          <w:p w:rsidR="00F35763" w:rsidRPr="0010521F" w:rsidRDefault="00F35763" w:rsidP="004E6F5D">
            <w:pPr>
              <w:ind w:left="0"/>
              <w:rPr>
                <w:rFonts w:asciiTheme="minorHAnsi" w:eastAsia="Calibri" w:hAnsiTheme="minorHAnsi" w:cstheme="minorHAnsi"/>
                <w:sz w:val="22"/>
                <w:szCs w:val="22"/>
              </w:rPr>
            </w:pPr>
            <w:r w:rsidRPr="0010521F">
              <w:rPr>
                <w:rFonts w:asciiTheme="minorHAnsi" w:eastAsia="Calibri" w:hAnsiTheme="minorHAnsi" w:cstheme="minorHAnsi"/>
                <w:sz w:val="22"/>
                <w:szCs w:val="22"/>
              </w:rPr>
              <w:t>3. Dokumenty, o których mowa w kryterium powinny być wydane przez uprawniony organ.</w:t>
            </w:r>
          </w:p>
          <w:p w:rsidR="00F35763" w:rsidRPr="0010521F" w:rsidRDefault="00F35763" w:rsidP="004E6F5D">
            <w:pPr>
              <w:ind w:left="0"/>
              <w:rPr>
                <w:rFonts w:asciiTheme="minorHAnsi" w:eastAsia="Calibri" w:hAnsiTheme="minorHAnsi" w:cstheme="minorHAnsi"/>
                <w:sz w:val="22"/>
                <w:szCs w:val="22"/>
              </w:rPr>
            </w:pPr>
          </w:p>
          <w:p w:rsidR="00F35763" w:rsidRPr="0010521F" w:rsidRDefault="00F35763" w:rsidP="005A67BF">
            <w:pPr>
              <w:spacing w:before="0" w:after="0"/>
              <w:ind w:left="0"/>
              <w:contextualSpacing/>
              <w:rPr>
                <w:rFonts w:asciiTheme="minorHAnsi" w:hAnsiTheme="minorHAnsi" w:cstheme="minorHAnsi"/>
                <w:i/>
                <w:sz w:val="22"/>
                <w:szCs w:val="22"/>
              </w:rPr>
            </w:pPr>
            <w:r w:rsidRPr="0010521F">
              <w:rPr>
                <w:rFonts w:asciiTheme="minorHAnsi" w:hAnsiTheme="minorHAnsi" w:cstheme="minorHAnsi"/>
                <w:i/>
                <w:sz w:val="22"/>
                <w:szCs w:val="22"/>
              </w:rPr>
              <w:t>Kryterium weryfikowane będzie na podstawie załączonych dokumentów do wniosku i zapisów do wniosku.</w:t>
            </w:r>
          </w:p>
          <w:p w:rsidR="00F35763" w:rsidRDefault="00F35763" w:rsidP="00B10E69">
            <w:pPr>
              <w:pStyle w:val="Akapitzlist"/>
              <w:spacing w:after="0" w:line="240" w:lineRule="auto"/>
              <w:ind w:left="0"/>
              <w:rPr>
                <w:rFonts w:eastAsia="Tahoma" w:cstheme="minorHAnsi"/>
                <w:i/>
                <w:u w:val="single"/>
              </w:rPr>
            </w:pPr>
            <w:r w:rsidRPr="0010521F">
              <w:rPr>
                <w:rFonts w:eastAsia="Tahoma" w:cstheme="minorHAnsi"/>
                <w:i/>
                <w:u w:val="single"/>
              </w:rPr>
              <w:t>Członek Rady może przyznać punkty w jednej z kategorii.</w:t>
            </w:r>
          </w:p>
          <w:p w:rsidR="00F90C52" w:rsidRPr="0010521F" w:rsidRDefault="00F90C52" w:rsidP="00B10E69">
            <w:pPr>
              <w:pStyle w:val="Akapitzlist"/>
              <w:spacing w:after="0" w:line="240" w:lineRule="auto"/>
              <w:ind w:left="0"/>
              <w:rPr>
                <w:rFonts w:cstheme="minorHAnsi"/>
                <w:i/>
                <w:u w:val="single"/>
              </w:rPr>
            </w:pPr>
          </w:p>
        </w:tc>
        <w:tc>
          <w:tcPr>
            <w:tcW w:w="1287" w:type="pct"/>
            <w:shd w:val="clear" w:color="auto" w:fill="auto"/>
          </w:tcPr>
          <w:p w:rsidR="00F35763" w:rsidRPr="00F56CB1" w:rsidRDefault="00F35763" w:rsidP="00717A3C">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 xml:space="preserve">Max 3 </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3 - dołączono wymagane ostateczne pozwolenia na budowę i/lub zgłoszenie wraz z brakiem sprzeciwu lub dokument potwierdzający, że nie jest wymagane zgłoszenie: </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budowy i robót budowlanych niewymagających pozwolenia na budowę i/lub</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 zmiany sposobu użytkowania obiektu </w:t>
            </w:r>
            <w:r w:rsidRPr="00F56CB1">
              <w:rPr>
                <w:rFonts w:asciiTheme="minorHAnsi" w:hAnsiTheme="minorHAnsi" w:cstheme="minorHAnsi"/>
                <w:sz w:val="20"/>
                <w:szCs w:val="20"/>
              </w:rPr>
              <w:lastRenderedPageBreak/>
              <w:t>budowlanego lub jego części.</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3 - Realizacja zadania nie wymaga uzyskania pozwoleń, decyzji oraz innych dokumentów wydanych przez uprawniony organ.</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1 - dołączono wniosek o wydanie pozwolenia lub zgłoszenia budowy i robót budowalnych nie wymagających pozwolenia na budowę lub zgłoszenia zmiany sposobu użytkowania obiektu budowlanego lub jego części.</w:t>
            </w:r>
          </w:p>
          <w:p w:rsidR="00F35763" w:rsidRPr="00F56CB1" w:rsidRDefault="00F35763"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0 – nie spełnia powyższego.</w:t>
            </w:r>
          </w:p>
        </w:tc>
      </w:tr>
      <w:tr w:rsidR="00F35763" w:rsidRPr="006E7597" w:rsidTr="00361709">
        <w:trPr>
          <w:jc w:val="center"/>
        </w:trPr>
        <w:tc>
          <w:tcPr>
            <w:tcW w:w="506" w:type="pct"/>
            <w:shd w:val="clear" w:color="auto" w:fill="auto"/>
          </w:tcPr>
          <w:p w:rsidR="00F35763" w:rsidRPr="00DE6C45" w:rsidRDefault="0010521F" w:rsidP="00DE6C45">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lastRenderedPageBreak/>
              <w:t>1</w:t>
            </w:r>
            <w:r w:rsidR="00DE6C45">
              <w:rPr>
                <w:rFonts w:asciiTheme="minorHAnsi" w:hAnsiTheme="minorHAnsi" w:cstheme="minorHAnsi"/>
                <w:sz w:val="22"/>
                <w:szCs w:val="22"/>
                <w:lang w:eastAsia="ar-SA"/>
              </w:rPr>
              <w:t>0</w:t>
            </w:r>
            <w:r w:rsidRPr="00DE6C45">
              <w:rPr>
                <w:rFonts w:asciiTheme="minorHAnsi" w:hAnsiTheme="minorHAnsi" w:cstheme="minorHAnsi"/>
                <w:sz w:val="22"/>
                <w:szCs w:val="22"/>
                <w:lang w:eastAsia="ar-SA"/>
              </w:rPr>
              <w:t>.</w:t>
            </w:r>
          </w:p>
        </w:tc>
        <w:tc>
          <w:tcPr>
            <w:tcW w:w="618" w:type="pct"/>
            <w:shd w:val="clear" w:color="auto" w:fill="auto"/>
          </w:tcPr>
          <w:p w:rsidR="00F35763" w:rsidRPr="00DE6C45" w:rsidRDefault="00F35763" w:rsidP="00040B2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rPr>
              <w:t>Utworzenie nowych miejsc pracy</w:t>
            </w:r>
          </w:p>
        </w:tc>
        <w:tc>
          <w:tcPr>
            <w:tcW w:w="2589" w:type="pct"/>
            <w:shd w:val="clear" w:color="auto" w:fill="auto"/>
            <w:vAlign w:val="center"/>
          </w:tcPr>
          <w:p w:rsidR="00DE6C45" w:rsidRPr="00DE6C45" w:rsidRDefault="00DE6C45" w:rsidP="004E6F5D">
            <w:pPr>
              <w:pStyle w:val="Tekstpodstawowy31"/>
              <w:numPr>
                <w:ilvl w:val="0"/>
                <w:numId w:val="0"/>
              </w:numPr>
              <w:spacing w:before="40" w:after="40" w:line="240" w:lineRule="auto"/>
              <w:ind w:right="51"/>
              <w:rPr>
                <w:rFonts w:asciiTheme="minorHAnsi" w:eastAsia="Tahoma" w:hAnsiTheme="minorHAnsi" w:cstheme="minorHAnsi"/>
                <w:bCs w:val="0"/>
                <w:sz w:val="22"/>
                <w:szCs w:val="22"/>
                <w:lang w:bidi="ar-SA"/>
              </w:rPr>
            </w:pPr>
            <w:r w:rsidRPr="00DE6C45">
              <w:rPr>
                <w:rFonts w:asciiTheme="minorHAnsi" w:eastAsia="Tahoma" w:hAnsiTheme="minorHAnsi" w:cstheme="minorHAnsi"/>
                <w:bCs w:val="0"/>
                <w:sz w:val="22"/>
                <w:szCs w:val="22"/>
                <w:lang w:bidi="ar-SA"/>
              </w:rPr>
              <w:t xml:space="preserve">Operacja spowoduje utworzenie nowych miejsc pracy w przeliczeniu na pełne etaty średnioroczne. </w:t>
            </w:r>
          </w:p>
          <w:p w:rsidR="00F35763" w:rsidRPr="00DE6C45" w:rsidRDefault="00DE6C45" w:rsidP="004E6F5D">
            <w:pPr>
              <w:pStyle w:val="Tekstpodstawowy31"/>
              <w:numPr>
                <w:ilvl w:val="0"/>
                <w:numId w:val="0"/>
              </w:numPr>
              <w:spacing w:before="40" w:after="40" w:line="240" w:lineRule="auto"/>
              <w:ind w:right="51"/>
              <w:rPr>
                <w:rFonts w:asciiTheme="minorHAnsi" w:hAnsiTheme="minorHAnsi" w:cstheme="minorHAnsi"/>
                <w:sz w:val="22"/>
                <w:szCs w:val="22"/>
              </w:rPr>
            </w:pPr>
            <w:r w:rsidRPr="00DE6C45">
              <w:rPr>
                <w:rFonts w:asciiTheme="minorHAnsi" w:hAnsiTheme="minorHAnsi" w:cstheme="minorHAnsi"/>
                <w:sz w:val="22"/>
                <w:szCs w:val="22"/>
              </w:rPr>
              <w:t xml:space="preserve">W ramach kryterium preferowane jest utworzenie 1 miejsca pracy. </w:t>
            </w:r>
          </w:p>
          <w:p w:rsidR="00DE6C45" w:rsidRPr="00DE6C45" w:rsidRDefault="00DE6C45" w:rsidP="004E6F5D">
            <w:pPr>
              <w:pStyle w:val="Tekstpodstawowy31"/>
              <w:numPr>
                <w:ilvl w:val="0"/>
                <w:numId w:val="0"/>
              </w:numPr>
              <w:spacing w:before="40" w:after="40" w:line="240" w:lineRule="auto"/>
              <w:ind w:right="51"/>
              <w:rPr>
                <w:rFonts w:asciiTheme="minorHAnsi" w:hAnsiTheme="minorHAnsi" w:cstheme="minorHAnsi"/>
                <w:sz w:val="22"/>
                <w:szCs w:val="22"/>
              </w:rPr>
            </w:pPr>
          </w:p>
          <w:p w:rsidR="00F35763" w:rsidRPr="00DE6C45" w:rsidRDefault="00F35763" w:rsidP="004E6F5D">
            <w:pPr>
              <w:pStyle w:val="Tekstpodstawowy31"/>
              <w:numPr>
                <w:ilvl w:val="0"/>
                <w:numId w:val="0"/>
              </w:numPr>
              <w:spacing w:before="40" w:after="40" w:line="240" w:lineRule="auto"/>
              <w:ind w:left="360" w:right="51" w:hanging="360"/>
              <w:rPr>
                <w:rFonts w:asciiTheme="minorHAnsi" w:hAnsiTheme="minorHAnsi" w:cstheme="minorHAnsi"/>
                <w:i/>
                <w:sz w:val="22"/>
                <w:szCs w:val="22"/>
              </w:rPr>
            </w:pPr>
            <w:r w:rsidRPr="00DE6C45">
              <w:rPr>
                <w:rFonts w:asciiTheme="minorHAnsi" w:hAnsiTheme="minorHAnsi" w:cstheme="minorHAnsi"/>
                <w:i/>
                <w:sz w:val="22"/>
                <w:szCs w:val="22"/>
              </w:rPr>
              <w:t>Kryterium weryfikowane będzie na podstawie zapisów w dokumentach aplikacyjnych.</w:t>
            </w:r>
          </w:p>
          <w:p w:rsidR="00F35763" w:rsidRPr="00DE6C45" w:rsidRDefault="00F35763" w:rsidP="00F35763">
            <w:pPr>
              <w:pStyle w:val="Tekstpodstawowy31"/>
              <w:numPr>
                <w:ilvl w:val="0"/>
                <w:numId w:val="0"/>
              </w:numPr>
              <w:spacing w:before="40" w:after="40" w:line="240" w:lineRule="auto"/>
              <w:ind w:left="360" w:right="51" w:hanging="36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1287" w:type="pct"/>
            <w:shd w:val="clear" w:color="auto" w:fill="auto"/>
          </w:tcPr>
          <w:p w:rsidR="00F35763" w:rsidRPr="00DE6C45" w:rsidRDefault="00DE6C45" w:rsidP="0050226E">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t xml:space="preserve">Max </w:t>
            </w:r>
            <w:r>
              <w:rPr>
                <w:rFonts w:asciiTheme="minorHAnsi" w:hAnsiTheme="minorHAnsi" w:cstheme="minorHAnsi"/>
                <w:b/>
                <w:sz w:val="20"/>
                <w:szCs w:val="20"/>
              </w:rPr>
              <w:t>1</w:t>
            </w:r>
          </w:p>
          <w:p w:rsidR="00DE6C45" w:rsidRPr="00DE6C45" w:rsidRDefault="00DE6C45" w:rsidP="00DE6C45">
            <w:pPr>
              <w:snapToGrid w:val="0"/>
              <w:spacing w:beforeLines="40" w:before="96" w:afterLines="40" w:after="96"/>
              <w:ind w:left="0"/>
              <w:rPr>
                <w:rFonts w:asciiTheme="minorHAnsi" w:hAnsiTheme="minorHAnsi"/>
                <w:sz w:val="22"/>
                <w:szCs w:val="22"/>
              </w:rPr>
            </w:pPr>
            <w:r>
              <w:rPr>
                <w:rFonts w:asciiTheme="minorHAnsi" w:hAnsiTheme="minorHAnsi" w:cstheme="minorHAnsi"/>
                <w:sz w:val="20"/>
                <w:szCs w:val="20"/>
              </w:rPr>
              <w:t>1</w:t>
            </w:r>
            <w:r w:rsidRPr="00DE6C45">
              <w:rPr>
                <w:rFonts w:asciiTheme="minorHAnsi" w:hAnsiTheme="minorHAnsi" w:cstheme="minorHAnsi"/>
                <w:sz w:val="20"/>
                <w:szCs w:val="20"/>
              </w:rPr>
              <w:t xml:space="preserve"> </w:t>
            </w:r>
            <w:r>
              <w:rPr>
                <w:rFonts w:asciiTheme="minorHAnsi" w:hAnsiTheme="minorHAnsi" w:cstheme="minorHAnsi"/>
                <w:sz w:val="20"/>
                <w:szCs w:val="20"/>
              </w:rPr>
              <w:t xml:space="preserve">– operacja przewiduje utworzenie jednego miejsca pracy. </w:t>
            </w:r>
          </w:p>
          <w:p w:rsidR="00DE6C45" w:rsidRPr="00F56CB1" w:rsidRDefault="00DE6C45" w:rsidP="00DE6C45">
            <w:pPr>
              <w:snapToGrid w:val="0"/>
              <w:spacing w:beforeLines="40" w:before="96" w:afterLines="40" w:after="96"/>
              <w:ind w:left="0"/>
              <w:rPr>
                <w:rFonts w:asciiTheme="minorHAnsi" w:hAnsiTheme="minorHAnsi" w:cstheme="minorHAnsi"/>
                <w:color w:val="FF0000"/>
                <w:sz w:val="20"/>
                <w:szCs w:val="20"/>
              </w:rPr>
            </w:pPr>
            <w:r w:rsidRPr="00C04F4F">
              <w:rPr>
                <w:rFonts w:asciiTheme="minorHAnsi" w:hAnsiTheme="minorHAnsi" w:cs="Tahoma"/>
                <w:sz w:val="22"/>
                <w:szCs w:val="22"/>
              </w:rPr>
              <w:t>0 – operacja nie przewiduje tworzenia dodatkowych miejsc pracy</w:t>
            </w:r>
            <w:r w:rsidRPr="00C04F4F">
              <w:rPr>
                <w:rFonts w:asciiTheme="minorHAnsi" w:hAnsiTheme="minorHAnsi"/>
                <w:sz w:val="22"/>
                <w:szCs w:val="22"/>
              </w:rPr>
              <w:t xml:space="preserve"> ponad wymagane zobowiązanie wynikające z programu</w:t>
            </w:r>
          </w:p>
        </w:tc>
      </w:tr>
    </w:tbl>
    <w:p w:rsidR="00023D1F" w:rsidRPr="007365EA" w:rsidRDefault="00023D1F" w:rsidP="007365EA">
      <w:pPr>
        <w:tabs>
          <w:tab w:val="left" w:pos="1305"/>
        </w:tabs>
        <w:ind w:left="0"/>
        <w:rPr>
          <w:rFonts w:asciiTheme="minorHAnsi" w:hAnsiTheme="minorHAnsi" w:cstheme="minorHAnsi"/>
        </w:rPr>
      </w:pPr>
    </w:p>
    <w:sectPr w:rsidR="00023D1F" w:rsidRPr="007365EA" w:rsidSect="00F35763">
      <w:headerReference w:type="default" r:id="rId7"/>
      <w:footerReference w:type="default" r:id="rId8"/>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2B" w:rsidRDefault="00575F2B" w:rsidP="005A67BF">
      <w:pPr>
        <w:spacing w:before="0" w:after="0"/>
      </w:pPr>
      <w:r>
        <w:separator/>
      </w:r>
    </w:p>
  </w:endnote>
  <w:endnote w:type="continuationSeparator" w:id="0">
    <w:p w:rsidR="00575F2B" w:rsidRDefault="00575F2B" w:rsidP="005A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99">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03024"/>
      <w:docPartObj>
        <w:docPartGallery w:val="Page Numbers (Bottom of Page)"/>
        <w:docPartUnique/>
      </w:docPartObj>
    </w:sdtPr>
    <w:sdtEndPr>
      <w:rPr>
        <w:sz w:val="16"/>
        <w:szCs w:val="16"/>
      </w:rPr>
    </w:sdtEndPr>
    <w:sdtContent>
      <w:p w:rsidR="005A67BF" w:rsidRPr="005A67BF" w:rsidRDefault="005A67BF">
        <w:pPr>
          <w:pStyle w:val="Stopka"/>
          <w:jc w:val="center"/>
          <w:rPr>
            <w:sz w:val="16"/>
            <w:szCs w:val="16"/>
          </w:rPr>
        </w:pPr>
        <w:r w:rsidRPr="005A67BF">
          <w:rPr>
            <w:sz w:val="16"/>
            <w:szCs w:val="16"/>
          </w:rPr>
          <w:fldChar w:fldCharType="begin"/>
        </w:r>
        <w:r w:rsidRPr="005A67BF">
          <w:rPr>
            <w:sz w:val="16"/>
            <w:szCs w:val="16"/>
          </w:rPr>
          <w:instrText>PAGE   \* MERGEFORMAT</w:instrText>
        </w:r>
        <w:r w:rsidRPr="005A67BF">
          <w:rPr>
            <w:sz w:val="16"/>
            <w:szCs w:val="16"/>
          </w:rPr>
          <w:fldChar w:fldCharType="separate"/>
        </w:r>
        <w:r w:rsidR="00155D3F">
          <w:rPr>
            <w:noProof/>
            <w:sz w:val="16"/>
            <w:szCs w:val="16"/>
          </w:rPr>
          <w:t>2</w:t>
        </w:r>
        <w:r w:rsidRPr="005A67BF">
          <w:rPr>
            <w:sz w:val="16"/>
            <w:szCs w:val="16"/>
          </w:rPr>
          <w:fldChar w:fldCharType="end"/>
        </w:r>
      </w:p>
    </w:sdtContent>
  </w:sdt>
  <w:p w:rsidR="005A67BF" w:rsidRDefault="005A67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2B" w:rsidRDefault="00575F2B" w:rsidP="005A67BF">
      <w:pPr>
        <w:spacing w:before="0" w:after="0"/>
      </w:pPr>
      <w:r>
        <w:separator/>
      </w:r>
    </w:p>
  </w:footnote>
  <w:footnote w:type="continuationSeparator" w:id="0">
    <w:p w:rsidR="00575F2B" w:rsidRDefault="00575F2B" w:rsidP="005A67B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BF" w:rsidRPr="005A67BF" w:rsidRDefault="005A67BF" w:rsidP="005A67BF">
    <w:pPr>
      <w:pStyle w:val="Nagwek"/>
      <w:ind w:left="0"/>
      <w:rPr>
        <w:sz w:val="16"/>
        <w:szCs w:val="16"/>
      </w:rPr>
    </w:pPr>
  </w:p>
  <w:p w:rsidR="005A67BF" w:rsidRDefault="005A67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004"/>
    <w:multiLevelType w:val="hybridMultilevel"/>
    <w:tmpl w:val="3F2E40D2"/>
    <w:lvl w:ilvl="0" w:tplc="BD2E1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25F6A"/>
    <w:multiLevelType w:val="hybridMultilevel"/>
    <w:tmpl w:val="5C50C496"/>
    <w:lvl w:ilvl="0" w:tplc="27A0751A">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 w15:restartNumberingAfterBreak="0">
    <w:nsid w:val="3A701A70"/>
    <w:multiLevelType w:val="hybridMultilevel"/>
    <w:tmpl w:val="2C8202F6"/>
    <w:lvl w:ilvl="0" w:tplc="47A8570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0"/>
    <w:rsid w:val="00023D1F"/>
    <w:rsid w:val="00030B1E"/>
    <w:rsid w:val="000312E6"/>
    <w:rsid w:val="00032686"/>
    <w:rsid w:val="00040B24"/>
    <w:rsid w:val="00060E09"/>
    <w:rsid w:val="000F02DF"/>
    <w:rsid w:val="0010521F"/>
    <w:rsid w:val="00155D3F"/>
    <w:rsid w:val="001673FD"/>
    <w:rsid w:val="0018352B"/>
    <w:rsid w:val="001D376D"/>
    <w:rsid w:val="00230CBE"/>
    <w:rsid w:val="00255931"/>
    <w:rsid w:val="00287AFC"/>
    <w:rsid w:val="002C51DA"/>
    <w:rsid w:val="00317937"/>
    <w:rsid w:val="00334F84"/>
    <w:rsid w:val="00361709"/>
    <w:rsid w:val="00363FCD"/>
    <w:rsid w:val="003715B2"/>
    <w:rsid w:val="00372E02"/>
    <w:rsid w:val="003B111D"/>
    <w:rsid w:val="00425AC2"/>
    <w:rsid w:val="00454DC2"/>
    <w:rsid w:val="00456AB4"/>
    <w:rsid w:val="004A4690"/>
    <w:rsid w:val="004C4E9D"/>
    <w:rsid w:val="004E6F5D"/>
    <w:rsid w:val="0050226E"/>
    <w:rsid w:val="00504A36"/>
    <w:rsid w:val="00575F2B"/>
    <w:rsid w:val="00583DA2"/>
    <w:rsid w:val="005A67BF"/>
    <w:rsid w:val="005B1B73"/>
    <w:rsid w:val="005B6FB4"/>
    <w:rsid w:val="006244B4"/>
    <w:rsid w:val="00640FD4"/>
    <w:rsid w:val="00651C04"/>
    <w:rsid w:val="0066426F"/>
    <w:rsid w:val="006B49FA"/>
    <w:rsid w:val="006C6696"/>
    <w:rsid w:val="006E7597"/>
    <w:rsid w:val="006F7704"/>
    <w:rsid w:val="007136C2"/>
    <w:rsid w:val="007365EA"/>
    <w:rsid w:val="0077521B"/>
    <w:rsid w:val="007B29EB"/>
    <w:rsid w:val="007E1F35"/>
    <w:rsid w:val="008A7D20"/>
    <w:rsid w:val="008F2259"/>
    <w:rsid w:val="00932D03"/>
    <w:rsid w:val="00940355"/>
    <w:rsid w:val="009A0F0B"/>
    <w:rsid w:val="009A1CE3"/>
    <w:rsid w:val="00A9220A"/>
    <w:rsid w:val="00AC1906"/>
    <w:rsid w:val="00AD01BC"/>
    <w:rsid w:val="00AD457B"/>
    <w:rsid w:val="00B04541"/>
    <w:rsid w:val="00B10E69"/>
    <w:rsid w:val="00B1723D"/>
    <w:rsid w:val="00B85AD5"/>
    <w:rsid w:val="00C050EB"/>
    <w:rsid w:val="00C17BB0"/>
    <w:rsid w:val="00C32120"/>
    <w:rsid w:val="00C452E5"/>
    <w:rsid w:val="00CC5342"/>
    <w:rsid w:val="00CD2719"/>
    <w:rsid w:val="00CD3E2E"/>
    <w:rsid w:val="00D74AA8"/>
    <w:rsid w:val="00D811A9"/>
    <w:rsid w:val="00DA6CB8"/>
    <w:rsid w:val="00DD3693"/>
    <w:rsid w:val="00DE1E02"/>
    <w:rsid w:val="00DE6C45"/>
    <w:rsid w:val="00DF16BC"/>
    <w:rsid w:val="00E03147"/>
    <w:rsid w:val="00E07DD5"/>
    <w:rsid w:val="00E16C53"/>
    <w:rsid w:val="00E432AF"/>
    <w:rsid w:val="00E457B2"/>
    <w:rsid w:val="00E83155"/>
    <w:rsid w:val="00E87DB6"/>
    <w:rsid w:val="00E93BBF"/>
    <w:rsid w:val="00EC3077"/>
    <w:rsid w:val="00EF49D9"/>
    <w:rsid w:val="00EF7DDB"/>
    <w:rsid w:val="00F148FD"/>
    <w:rsid w:val="00F153F7"/>
    <w:rsid w:val="00F35763"/>
    <w:rsid w:val="00F56CB1"/>
    <w:rsid w:val="00F87A67"/>
    <w:rsid w:val="00F90C52"/>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A748"/>
  <w15:docId w15:val="{268BA8BC-2FB9-4DF8-A3F4-3E07E836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 w:type="paragraph" w:customStyle="1" w:styleId="Akapitzlist1">
    <w:name w:val="Akapit z listą1"/>
    <w:basedOn w:val="Normalny"/>
    <w:rsid w:val="00230CBE"/>
    <w:pPr>
      <w:widowControl/>
      <w:suppressAutoHyphens w:val="0"/>
      <w:spacing w:before="0" w:after="200" w:line="276" w:lineRule="auto"/>
      <w:ind w:left="720" w:right="0"/>
    </w:pPr>
    <w:rPr>
      <w:rFonts w:ascii="Calibri"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 2</cp:lastModifiedBy>
  <cp:revision>3</cp:revision>
  <cp:lastPrinted>2022-04-05T08:47:00Z</cp:lastPrinted>
  <dcterms:created xsi:type="dcterms:W3CDTF">2022-04-05T11:22:00Z</dcterms:created>
  <dcterms:modified xsi:type="dcterms:W3CDTF">2022-04-05T11:26:00Z</dcterms:modified>
</cp:coreProperties>
</file>