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F35763" w:rsidP="00C32120">
      <w:pPr>
        <w:jc w:val="right"/>
        <w:rPr>
          <w:rFonts w:ascii="Calibri" w:hAnsi="Calibri" w:cs="Calibri"/>
        </w:rPr>
      </w:pPr>
      <w:r>
        <w:rPr>
          <w:rFonts w:ascii="Calibri" w:hAnsi="Calibri" w:cs="Calibri"/>
        </w:rPr>
        <w:t xml:space="preserve">                                                                     </w:t>
      </w:r>
      <w:r w:rsidR="00C32120">
        <w:rPr>
          <w:rFonts w:ascii="Calibri" w:hAnsi="Calibri" w:cs="Calibri"/>
        </w:rPr>
        <w:t>Załącznik nr 4c</w:t>
      </w:r>
      <w:r w:rsidR="00C32120" w:rsidRPr="00506C71">
        <w:rPr>
          <w:rFonts w:ascii="Calibri" w:hAnsi="Calibri" w:cs="Calibri"/>
        </w:rPr>
        <w:t xml:space="preserve"> do Procedury oceny wniosków o udzielenie wsparcia</w:t>
      </w:r>
    </w:p>
    <w:tbl>
      <w:tblPr>
        <w:tblW w:w="4941" w:type="pct"/>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913"/>
        <w:gridCol w:w="8159"/>
        <w:gridCol w:w="4056"/>
      </w:tblGrid>
      <w:tr w:rsidR="00F35763" w:rsidRPr="004B3067" w:rsidTr="00F35763">
        <w:trPr>
          <w:trHeight w:val="1032"/>
          <w:jc w:val="center"/>
        </w:trPr>
        <w:tc>
          <w:tcPr>
            <w:tcW w:w="5000" w:type="pct"/>
            <w:gridSpan w:val="4"/>
            <w:tcBorders>
              <w:bottom w:val="single" w:sz="4" w:space="0" w:color="auto"/>
            </w:tcBorders>
            <w:shd w:val="clear" w:color="auto" w:fill="D9D9D9" w:themeFill="background1" w:themeFillShade="D9"/>
            <w:vAlign w:val="center"/>
          </w:tcPr>
          <w:p w:rsidR="00F35763" w:rsidRPr="004B3067" w:rsidRDefault="00F35763"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F35763" w:rsidRPr="004B3067" w:rsidRDefault="00F35763"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F35763" w:rsidRPr="004B3067" w:rsidRDefault="00F35763"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F35763" w:rsidRPr="006E7597" w:rsidTr="00F35763">
        <w:trPr>
          <w:trHeight w:val="394"/>
          <w:jc w:val="center"/>
        </w:trPr>
        <w:tc>
          <w:tcPr>
            <w:tcW w:w="5000" w:type="pct"/>
            <w:gridSpan w:val="4"/>
            <w:shd w:val="clear" w:color="auto" w:fill="auto"/>
            <w:vAlign w:val="center"/>
          </w:tcPr>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Oceniający nie może przyznać punktów cząstkowych/ułamkowych np. 2,5 pkt. </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Oceniający opiera się na definicjach zawartych w kol. opis/definicje.</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Max ilość punktów dla operacji, którą operacja może otrzymać w trakcie oceny </w:t>
            </w:r>
            <w:r w:rsidRPr="006E7597">
              <w:rPr>
                <w:rFonts w:cstheme="minorHAnsi"/>
                <w:b/>
                <w:lang w:eastAsia="ar-SA"/>
              </w:rPr>
              <w:t>– 39 pkt.</w:t>
            </w:r>
          </w:p>
          <w:p w:rsidR="00F35763" w:rsidRPr="006E7597" w:rsidRDefault="00F35763"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Min. ilość punktów dla operacji, którą operacja musi otrzymać w trakcie oceny –</w:t>
            </w:r>
            <w:r w:rsidRPr="006E7597">
              <w:rPr>
                <w:rFonts w:cstheme="minorHAnsi"/>
              </w:rPr>
              <w:t xml:space="preserve"> </w:t>
            </w:r>
            <w:r w:rsidRPr="006E7597">
              <w:rPr>
                <w:rFonts w:cstheme="minorHAnsi"/>
                <w:b/>
              </w:rPr>
              <w:t>14 pkt.</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F35763" w:rsidRPr="006E7597" w:rsidRDefault="00F35763"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F35763" w:rsidRPr="006E7597" w:rsidTr="00F35763">
        <w:trPr>
          <w:trHeight w:val="394"/>
          <w:jc w:val="center"/>
        </w:trPr>
        <w:tc>
          <w:tcPr>
            <w:tcW w:w="510"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L.p.</w:t>
            </w:r>
          </w:p>
        </w:tc>
        <w:tc>
          <w:tcPr>
            <w:tcW w:w="608"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Kryteria oceny</w:t>
            </w:r>
          </w:p>
        </w:tc>
        <w:tc>
          <w:tcPr>
            <w:tcW w:w="2593"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Opis / definicje</w:t>
            </w:r>
          </w:p>
        </w:tc>
        <w:tc>
          <w:tcPr>
            <w:tcW w:w="1289" w:type="pct"/>
            <w:shd w:val="clear" w:color="auto" w:fill="D9D9D9" w:themeFill="background1" w:themeFillShade="D9"/>
            <w:vAlign w:val="center"/>
          </w:tcPr>
          <w:p w:rsidR="00F35763" w:rsidRPr="006E7597" w:rsidRDefault="00F35763"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Punkty</w:t>
            </w:r>
          </w:p>
        </w:tc>
      </w:tr>
      <w:tr w:rsidR="00F35763" w:rsidRPr="006E7597" w:rsidTr="00F35763">
        <w:trPr>
          <w:trHeight w:val="394"/>
          <w:jc w:val="center"/>
        </w:trPr>
        <w:tc>
          <w:tcPr>
            <w:tcW w:w="510"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1</w:t>
            </w:r>
          </w:p>
        </w:tc>
        <w:tc>
          <w:tcPr>
            <w:tcW w:w="608"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2</w:t>
            </w:r>
          </w:p>
        </w:tc>
        <w:tc>
          <w:tcPr>
            <w:tcW w:w="2593"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3</w:t>
            </w:r>
          </w:p>
        </w:tc>
        <w:tc>
          <w:tcPr>
            <w:tcW w:w="1289" w:type="pct"/>
            <w:shd w:val="clear" w:color="auto" w:fill="D9D9D9" w:themeFill="background1" w:themeFillShade="D9"/>
            <w:vAlign w:val="center"/>
          </w:tcPr>
          <w:p w:rsidR="00F35763" w:rsidRPr="006E7597" w:rsidRDefault="00F35763"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4</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bookmarkStart w:id="0" w:name="_GoBack"/>
            <w:bookmarkEnd w:id="0"/>
            <w:r w:rsidRPr="006E7597">
              <w:rPr>
                <w:rFonts w:asciiTheme="minorHAnsi" w:hAnsiTheme="minorHAnsi" w:cstheme="minorHAnsi"/>
                <w:sz w:val="22"/>
                <w:szCs w:val="22"/>
                <w:lang w:eastAsia="ar-SA"/>
              </w:rPr>
              <w:t>1.</w:t>
            </w:r>
          </w:p>
        </w:tc>
        <w:tc>
          <w:tcPr>
            <w:tcW w:w="608" w:type="pct"/>
            <w:shd w:val="clear" w:color="auto" w:fill="auto"/>
          </w:tcPr>
          <w:p w:rsidR="00F35763" w:rsidRPr="006E7597" w:rsidRDefault="00F35763"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2593" w:type="pct"/>
            <w:shd w:val="clear" w:color="auto" w:fill="auto"/>
          </w:tcPr>
          <w:p w:rsidR="00F35763" w:rsidRPr="006E7597" w:rsidRDefault="00F35763" w:rsidP="00B10E69">
            <w:pPr>
              <w:ind w:left="0"/>
              <w:jc w:val="both"/>
              <w:rPr>
                <w:rFonts w:asciiTheme="minorHAnsi" w:hAnsiTheme="minorHAnsi" w:cstheme="minorHAnsi"/>
              </w:rPr>
            </w:pPr>
            <w:r w:rsidRPr="006E7597">
              <w:rPr>
                <w:rFonts w:asciiTheme="minorHAnsi" w:hAnsiTheme="minorHAnsi" w:cstheme="minorHAnsi"/>
                <w:sz w:val="22"/>
                <w:szCs w:val="22"/>
              </w:rPr>
              <w:t xml:space="preserve">Zakres uruchamianej działalności przyczynia się do rozwoju gospodarczego </w:t>
            </w:r>
            <w:r>
              <w:rPr>
                <w:rFonts w:asciiTheme="minorHAnsi" w:hAnsiTheme="minorHAnsi" w:cstheme="minorHAnsi"/>
                <w:sz w:val="22"/>
                <w:szCs w:val="22"/>
              </w:rPr>
              <w:t xml:space="preserve">                          </w:t>
            </w:r>
            <w:r w:rsidRPr="006E7597">
              <w:rPr>
                <w:rFonts w:asciiTheme="minorHAnsi" w:hAnsiTheme="minorHAnsi" w:cstheme="minorHAnsi"/>
                <w:sz w:val="22"/>
                <w:szCs w:val="22"/>
              </w:rPr>
              <w:t>w kierunkach wskazanych jako ważne w LSR dla obszaru LGD.</w:t>
            </w:r>
          </w:p>
          <w:p w:rsidR="00F35763" w:rsidRPr="006E7597" w:rsidRDefault="00F35763" w:rsidP="00B10E69">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F35763" w:rsidRPr="006E7597" w:rsidRDefault="00F35763" w:rsidP="00B10E69">
            <w:pPr>
              <w:pStyle w:val="Akapitzlist"/>
              <w:numPr>
                <w:ilvl w:val="0"/>
                <w:numId w:val="3"/>
              </w:numPr>
              <w:rPr>
                <w:rFonts w:cstheme="minorHAnsi"/>
              </w:rPr>
            </w:pPr>
            <w:r w:rsidRPr="006E7597">
              <w:rPr>
                <w:rFonts w:cstheme="minorHAnsi"/>
              </w:rPr>
              <w:t>Usługi związane z obsługą ruchu turystycznego</w:t>
            </w:r>
          </w:p>
          <w:p w:rsidR="00F35763" w:rsidRDefault="00F35763" w:rsidP="00B10E69">
            <w:pPr>
              <w:pStyle w:val="Akapitzlist"/>
              <w:numPr>
                <w:ilvl w:val="0"/>
                <w:numId w:val="3"/>
              </w:numPr>
              <w:rPr>
                <w:rFonts w:cstheme="minorHAnsi"/>
              </w:rPr>
            </w:pPr>
            <w:r w:rsidRPr="006E7597">
              <w:rPr>
                <w:rFonts w:cstheme="minorHAnsi"/>
              </w:rPr>
              <w:t>Działalność bezpośrednio związana z usługami w zakresie zakwaterowania</w:t>
            </w:r>
          </w:p>
          <w:p w:rsidR="00F35763" w:rsidRPr="006E7597" w:rsidRDefault="00F35763" w:rsidP="006E7597">
            <w:pPr>
              <w:pStyle w:val="Akapitzlist"/>
              <w:ind w:left="408"/>
              <w:rPr>
                <w:rFonts w:cstheme="minorHAnsi"/>
              </w:rPr>
            </w:pPr>
            <w:r w:rsidRPr="006E7597">
              <w:rPr>
                <w:rFonts w:cstheme="minorHAnsi"/>
              </w:rPr>
              <w:t xml:space="preserve"> i gastronomii.</w:t>
            </w:r>
          </w:p>
          <w:p w:rsidR="00F35763" w:rsidRPr="006E7597" w:rsidRDefault="00F35763" w:rsidP="00B10E69">
            <w:pPr>
              <w:pStyle w:val="Akapitzlist"/>
              <w:numPr>
                <w:ilvl w:val="0"/>
                <w:numId w:val="3"/>
              </w:numPr>
              <w:rPr>
                <w:rFonts w:cstheme="minorHAnsi"/>
              </w:rPr>
            </w:pPr>
            <w:r w:rsidRPr="006E7597">
              <w:rPr>
                <w:rFonts w:cstheme="minorHAnsi"/>
              </w:rPr>
              <w:t>Wytwarzanie, przetwórstwo, sprzedaż produktów lokalnych</w:t>
            </w:r>
          </w:p>
          <w:p w:rsidR="00F35763" w:rsidRPr="006E7597" w:rsidRDefault="00F35763" w:rsidP="00B10E69">
            <w:pPr>
              <w:spacing w:before="0" w:after="0"/>
              <w:ind w:left="85" w:right="85"/>
              <w:jc w:val="both"/>
              <w:rPr>
                <w:rFonts w:asciiTheme="minorHAnsi" w:hAnsiTheme="minorHAnsi" w:cstheme="minorHAnsi"/>
                <w:sz w:val="22"/>
                <w:szCs w:val="22"/>
              </w:rPr>
            </w:pPr>
            <w:r w:rsidRPr="006E7597">
              <w:rPr>
                <w:rFonts w:asciiTheme="minorHAnsi" w:hAnsiTheme="minorHAnsi" w:cstheme="minorHAnsi"/>
                <w:sz w:val="22"/>
                <w:szCs w:val="22"/>
              </w:rPr>
              <w:lastRenderedPageBreak/>
              <w:t xml:space="preserve">Uwaga: </w:t>
            </w:r>
            <w:r w:rsidRPr="006E7597">
              <w:rPr>
                <w:rFonts w:asciiTheme="minorHAnsi" w:hAnsiTheme="minorHAnsi" w:cstheme="minorHAnsi"/>
                <w:bCs/>
                <w:sz w:val="22"/>
                <w:szCs w:val="22"/>
              </w:rPr>
              <w:t>Produkt lokalny</w:t>
            </w:r>
            <w:r w:rsidRPr="006E7597">
              <w:rPr>
                <w:rFonts w:asciiTheme="minorHAnsi" w:hAnsiTheme="minorHAnsi" w:cstheme="minorHAnsi"/>
                <w:sz w:val="22"/>
                <w:szCs w:val="22"/>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angażowanie mieszkańców w </w:t>
            </w:r>
            <w:r w:rsidRPr="006E7597">
              <w:rPr>
                <w:rFonts w:asciiTheme="minorHAnsi" w:hAnsiTheme="minorHAnsi" w:cstheme="minorHAnsi"/>
                <w:bCs/>
                <w:sz w:val="22"/>
                <w:szCs w:val="22"/>
              </w:rPr>
              <w:t>rozwój przedsiębiorczości lokalnej</w:t>
            </w:r>
            <w:r w:rsidRPr="006E7597">
              <w:rPr>
                <w:rFonts w:asciiTheme="minorHAnsi" w:hAnsiTheme="minorHAnsi" w:cstheme="minorHAnsi"/>
                <w:sz w:val="22"/>
                <w:szCs w:val="22"/>
              </w:rPr>
              <w:t xml:space="preserve">. </w:t>
            </w:r>
          </w:p>
          <w:p w:rsidR="00F35763" w:rsidRPr="006E7597" w:rsidRDefault="00F35763" w:rsidP="00B10E69">
            <w:pPr>
              <w:rPr>
                <w:rFonts w:asciiTheme="minorHAnsi" w:hAnsiTheme="minorHAnsi" w:cstheme="minorHAnsi"/>
                <w:sz w:val="22"/>
                <w:szCs w:val="22"/>
              </w:rPr>
            </w:pPr>
          </w:p>
          <w:p w:rsidR="00F35763" w:rsidRPr="006E7597" w:rsidRDefault="00F35763"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Kryterium weryfikowane będzie na podstawie zapisów w dokumentach aplikacyjnych, oraz na podstawie budżetu i np. PKD.</w:t>
            </w:r>
          </w:p>
          <w:p w:rsidR="00F35763" w:rsidRPr="006E7597" w:rsidRDefault="00F35763" w:rsidP="005A67BF">
            <w:pPr>
              <w:widowControl/>
              <w:suppressAutoHyphens w:val="0"/>
              <w:spacing w:before="0" w:after="200" w:line="276" w:lineRule="auto"/>
              <w:ind w:left="0" w:right="0"/>
              <w:contextualSpacing/>
              <w:rPr>
                <w:rFonts w:asciiTheme="minorHAnsi" w:eastAsia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tc>
        <w:tc>
          <w:tcPr>
            <w:tcW w:w="1289" w:type="pct"/>
            <w:shd w:val="clear" w:color="auto" w:fill="auto"/>
          </w:tcPr>
          <w:p w:rsidR="00F35763" w:rsidRPr="006E7597" w:rsidRDefault="00F35763"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5</w:t>
            </w:r>
          </w:p>
          <w:p w:rsidR="00F35763" w:rsidRPr="006E7597" w:rsidRDefault="00F35763"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5 – operacja dotyczy działalności  w co najmniej jednym ze wskazanych zakresów.</w:t>
            </w:r>
          </w:p>
          <w:p w:rsidR="00F35763" w:rsidRPr="006E7597" w:rsidRDefault="00F35763"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operacja nie dotyczy żadnego z  wymienionych zakresów.</w:t>
            </w:r>
          </w:p>
          <w:p w:rsidR="00F35763" w:rsidRPr="006E7597" w:rsidRDefault="00F35763" w:rsidP="00076BF2">
            <w:pPr>
              <w:snapToGrid w:val="0"/>
              <w:spacing w:beforeLines="40" w:before="96" w:afterLines="40" w:after="96"/>
              <w:rPr>
                <w:rFonts w:asciiTheme="minorHAnsi" w:hAnsiTheme="minorHAnsi" w:cstheme="minorHAnsi"/>
                <w:sz w:val="20"/>
                <w:szCs w:val="20"/>
              </w:rPr>
            </w:pP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2.</w:t>
            </w:r>
          </w:p>
        </w:tc>
        <w:tc>
          <w:tcPr>
            <w:tcW w:w="608" w:type="pct"/>
            <w:shd w:val="clear" w:color="auto" w:fill="auto"/>
          </w:tcPr>
          <w:p w:rsidR="00F35763" w:rsidRPr="006E7597" w:rsidRDefault="00F35763"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Innowacyjność operacji </w:t>
            </w:r>
          </w:p>
        </w:tc>
        <w:tc>
          <w:tcPr>
            <w:tcW w:w="2593" w:type="pct"/>
            <w:shd w:val="clear" w:color="auto" w:fill="auto"/>
            <w:vAlign w:val="center"/>
          </w:tcPr>
          <w:p w:rsidR="00F35763" w:rsidRPr="006E7597" w:rsidRDefault="00F35763" w:rsidP="00B10E69">
            <w:pPr>
              <w:pStyle w:val="Akapitzlist"/>
              <w:ind w:left="0"/>
              <w:rPr>
                <w:rFonts w:cstheme="minorHAnsi"/>
              </w:rPr>
            </w:pPr>
            <w:r w:rsidRPr="006E7597">
              <w:rPr>
                <w:rFonts w:cstheme="minorHAnsi"/>
              </w:rPr>
              <w:t>Operacja przewiduje zastosowanie rozwiązań innowacyjnych na obszarze LGD lub jego części.</w:t>
            </w:r>
          </w:p>
          <w:p w:rsidR="00F35763" w:rsidRPr="006E7597" w:rsidRDefault="00F35763" w:rsidP="00B10E69">
            <w:pPr>
              <w:pStyle w:val="Akapitzlist"/>
              <w:rPr>
                <w:rFonts w:cstheme="minorHAnsi"/>
                <w:i/>
              </w:rPr>
            </w:pPr>
          </w:p>
          <w:p w:rsidR="00F35763" w:rsidRPr="006E7597" w:rsidRDefault="00F35763" w:rsidP="00B10E69">
            <w:pPr>
              <w:pStyle w:val="Akapitzlist"/>
              <w:ind w:left="22"/>
              <w:rPr>
                <w:rFonts w:cstheme="minorHAnsi"/>
              </w:rPr>
            </w:pPr>
            <w:r w:rsidRPr="006E7597">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F35763" w:rsidRPr="006E7597" w:rsidRDefault="00F35763" w:rsidP="005A67BF">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F35763" w:rsidRPr="00F35763" w:rsidRDefault="00F35763" w:rsidP="00B10E69">
            <w:pPr>
              <w:ind w:left="0"/>
              <w:rPr>
                <w:rFonts w:ascii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tc>
        <w:tc>
          <w:tcPr>
            <w:tcW w:w="1289" w:type="pct"/>
            <w:shd w:val="clear" w:color="auto" w:fill="auto"/>
          </w:tcPr>
          <w:p w:rsidR="00F35763" w:rsidRPr="006E7597" w:rsidRDefault="00F35763"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F35763" w:rsidRPr="006E7597" w:rsidRDefault="00F35763" w:rsidP="00B10E69">
            <w:pPr>
              <w:ind w:left="0"/>
              <w:rPr>
                <w:rFonts w:asciiTheme="minorHAnsi" w:hAnsiTheme="minorHAnsi" w:cstheme="minorHAnsi"/>
                <w:sz w:val="20"/>
                <w:szCs w:val="20"/>
              </w:rPr>
            </w:pPr>
            <w:r w:rsidRPr="006E7597">
              <w:rPr>
                <w:rFonts w:asciiTheme="minorHAnsi" w:hAnsiTheme="minorHAnsi" w:cstheme="minorHAnsi"/>
                <w:sz w:val="20"/>
                <w:szCs w:val="20"/>
              </w:rPr>
              <w:t>3 – operacja jest innowacyjna na obszarze LGD.</w:t>
            </w:r>
          </w:p>
          <w:p w:rsidR="00F35763" w:rsidRPr="006E7597" w:rsidRDefault="00F35763" w:rsidP="00B10E69">
            <w:pPr>
              <w:ind w:left="0"/>
              <w:rPr>
                <w:rFonts w:asciiTheme="minorHAnsi" w:hAnsiTheme="minorHAnsi" w:cstheme="minorHAnsi"/>
                <w:sz w:val="20"/>
                <w:szCs w:val="20"/>
              </w:rPr>
            </w:pPr>
            <w:r w:rsidRPr="006E7597">
              <w:rPr>
                <w:rFonts w:asciiTheme="minorHAnsi" w:hAnsiTheme="minorHAnsi" w:cstheme="minorHAnsi"/>
                <w:sz w:val="20"/>
                <w:szCs w:val="20"/>
              </w:rPr>
              <w:t>1 – operacja jest innowacyjna na terenie gminy.</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rPr>
              <w:t>0 – operacja nie jest innowacyjna.</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3.</w:t>
            </w:r>
          </w:p>
        </w:tc>
        <w:tc>
          <w:tcPr>
            <w:tcW w:w="608" w:type="pct"/>
            <w:shd w:val="clear" w:color="auto" w:fill="auto"/>
          </w:tcPr>
          <w:p w:rsidR="00F35763" w:rsidRPr="006E7597" w:rsidRDefault="00F35763"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Zastosowanie rozwiązań sprzyjających ochronie środowiska lub przeciwdziałanie zmianom klimatu</w:t>
            </w:r>
          </w:p>
        </w:tc>
        <w:tc>
          <w:tcPr>
            <w:tcW w:w="2593" w:type="pct"/>
            <w:shd w:val="clear" w:color="auto" w:fill="auto"/>
          </w:tcPr>
          <w:p w:rsidR="00F35763" w:rsidRPr="006E7597" w:rsidRDefault="00F35763" w:rsidP="00B10E69">
            <w:pPr>
              <w:pStyle w:val="Akapitzlist"/>
              <w:ind w:left="0"/>
              <w:rPr>
                <w:rFonts w:cstheme="minorHAnsi"/>
              </w:rPr>
            </w:pPr>
            <w:r w:rsidRPr="006E7597">
              <w:rPr>
                <w:rFonts w:cstheme="minorHAnsi"/>
              </w:rPr>
              <w:t>Operacja przewiduje zastosowanie rozwiązań sprzyjających ochronie środowiska lub przeciwdziałanie zmianom klimatu.</w:t>
            </w:r>
          </w:p>
          <w:p w:rsidR="00F35763" w:rsidRPr="006E7597" w:rsidRDefault="00F35763" w:rsidP="00B10E69">
            <w:pPr>
              <w:pStyle w:val="Akapitzlist"/>
              <w:ind w:left="0"/>
              <w:rPr>
                <w:rFonts w:cstheme="minorHAnsi"/>
              </w:rPr>
            </w:pPr>
          </w:p>
          <w:p w:rsidR="00F35763" w:rsidRPr="006E7597" w:rsidRDefault="00F35763" w:rsidP="00B10E69">
            <w:pPr>
              <w:pStyle w:val="Akapitzlist"/>
              <w:ind w:left="0"/>
              <w:rPr>
                <w:rFonts w:cstheme="minorHAnsi"/>
              </w:rPr>
            </w:pPr>
            <w:r w:rsidRPr="006E7597">
              <w:rPr>
                <w:rFonts w:cstheme="minorHAns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6E7597">
              <w:rPr>
                <w:rFonts w:cstheme="minorHAnsi"/>
              </w:rPr>
              <w:t>itp</w:t>
            </w:r>
            <w:proofErr w:type="spellEnd"/>
            <w:r w:rsidRPr="006E7597">
              <w:rPr>
                <w:rFonts w:cstheme="minorHAnsi"/>
              </w:rPr>
              <w:t>…</w:t>
            </w:r>
          </w:p>
          <w:p w:rsidR="00F35763" w:rsidRPr="006E7597" w:rsidRDefault="00F35763" w:rsidP="00B10E69">
            <w:pPr>
              <w:pStyle w:val="Akapitzlist"/>
              <w:ind w:left="0"/>
              <w:rPr>
                <w:rFonts w:cstheme="minorHAnsi"/>
              </w:rPr>
            </w:pPr>
            <w:r w:rsidRPr="006E7597">
              <w:rPr>
                <w:rFonts w:cstheme="minorHAnsi"/>
              </w:rPr>
              <w:lastRenderedPageBreak/>
              <w:t xml:space="preserve">Punkty zostaną przyznane jeśli beneficjent uwzględni w budżecie poniesienie kosztów związanych z zastosowaniem takich rozwiązań. </w:t>
            </w:r>
          </w:p>
          <w:p w:rsidR="00F35763" w:rsidRPr="006E7597" w:rsidRDefault="00F35763" w:rsidP="00B10E69">
            <w:pPr>
              <w:ind w:left="0"/>
              <w:rPr>
                <w:rFonts w:asciiTheme="minorHAnsi" w:hAnsiTheme="minorHAnsi" w:cstheme="minorHAnsi"/>
                <w:sz w:val="22"/>
                <w:szCs w:val="22"/>
              </w:rPr>
            </w:pPr>
            <w:r w:rsidRPr="006E7597">
              <w:rPr>
                <w:rFonts w:asciiTheme="minorHAnsi" w:hAnsiTheme="minorHAnsi" w:cstheme="minorHAnsi"/>
                <w:sz w:val="22"/>
                <w:szCs w:val="22"/>
              </w:rPr>
              <w:t>Rada nie będzie przyznawała punktów w tym kryterium za urządzenia, dla których takie parametry są standardowe.</w:t>
            </w:r>
          </w:p>
          <w:p w:rsidR="00F35763" w:rsidRPr="006E7597" w:rsidRDefault="00F35763" w:rsidP="00B10E69">
            <w:pPr>
              <w:ind w:left="0"/>
              <w:rPr>
                <w:rFonts w:asciiTheme="minorHAnsi" w:hAnsiTheme="minorHAnsi" w:cstheme="minorHAnsi"/>
                <w:sz w:val="22"/>
                <w:szCs w:val="22"/>
              </w:rPr>
            </w:pPr>
          </w:p>
          <w:p w:rsidR="00F35763" w:rsidRPr="006E7597" w:rsidRDefault="00F35763" w:rsidP="00B10E69">
            <w:pPr>
              <w:ind w:left="0"/>
              <w:rPr>
                <w:rFonts w:asciiTheme="minorHAnsi" w:hAnsiTheme="minorHAnsi" w:cstheme="minorHAnsi"/>
                <w:i/>
                <w:sz w:val="22"/>
                <w:szCs w:val="22"/>
              </w:rPr>
            </w:pPr>
            <w:r w:rsidRPr="006E759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F35763" w:rsidRPr="006E7597" w:rsidRDefault="00F35763" w:rsidP="00B10E69">
            <w:pPr>
              <w:widowControl/>
              <w:suppressAutoHyphens w:val="0"/>
              <w:spacing w:before="0" w:after="200" w:line="276" w:lineRule="auto"/>
              <w:ind w:left="0" w:right="0"/>
              <w:contextualSpacing/>
              <w:rPr>
                <w:rFonts w:asciiTheme="minorHAnsi" w:eastAsiaTheme="minorHAnsi" w:hAnsiTheme="minorHAnsi" w:cstheme="minorHAnsi"/>
                <w:sz w:val="22"/>
                <w:szCs w:val="22"/>
              </w:rPr>
            </w:pPr>
            <w:r w:rsidRPr="006E7597">
              <w:rPr>
                <w:rFonts w:asciiTheme="minorHAnsi" w:hAnsiTheme="minorHAnsi" w:cstheme="minorHAnsi"/>
                <w:i/>
                <w:sz w:val="22"/>
                <w:szCs w:val="22"/>
                <w:u w:val="single"/>
              </w:rPr>
              <w:t>Członek Rady może przyznać punkty w jednej z kategorii.</w:t>
            </w:r>
          </w:p>
        </w:tc>
        <w:tc>
          <w:tcPr>
            <w:tcW w:w="1289" w:type="pct"/>
            <w:shd w:val="clear" w:color="auto" w:fill="auto"/>
          </w:tcPr>
          <w:p w:rsidR="00F35763" w:rsidRPr="006E7597" w:rsidRDefault="00F35763"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3</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3 - przewiduje działania uwzględnione w budżecie na poziomie min.5%.</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przewiduje działania uwzględnione w budżecie na poziomie min.2%.</w:t>
            </w:r>
          </w:p>
          <w:p w:rsidR="00F35763" w:rsidRPr="006E7597" w:rsidRDefault="00F35763"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4.</w:t>
            </w:r>
          </w:p>
        </w:tc>
        <w:tc>
          <w:tcPr>
            <w:tcW w:w="608" w:type="pct"/>
            <w:shd w:val="clear" w:color="auto" w:fill="auto"/>
          </w:tcPr>
          <w:p w:rsidR="00F35763" w:rsidRPr="006E7597" w:rsidRDefault="00F35763"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Status wnioskodawcy na rynku pracy</w:t>
            </w:r>
          </w:p>
        </w:tc>
        <w:tc>
          <w:tcPr>
            <w:tcW w:w="2593" w:type="pct"/>
            <w:shd w:val="clear" w:color="auto" w:fill="auto"/>
          </w:tcPr>
          <w:p w:rsidR="00F35763" w:rsidRPr="006E7597" w:rsidRDefault="00F35763" w:rsidP="005A67BF">
            <w:pPr>
              <w:ind w:left="0"/>
              <w:jc w:val="both"/>
              <w:rPr>
                <w:rFonts w:asciiTheme="minorHAnsi" w:hAnsiTheme="minorHAnsi" w:cstheme="minorHAnsi"/>
                <w:sz w:val="22"/>
                <w:szCs w:val="22"/>
              </w:rPr>
            </w:pPr>
            <w:r w:rsidRPr="006E7597">
              <w:rPr>
                <w:rFonts w:asciiTheme="minorHAnsi" w:hAnsiTheme="minorHAnsi" w:cstheme="minorHAnsi"/>
                <w:sz w:val="22"/>
                <w:szCs w:val="22"/>
              </w:rPr>
              <w:t>Status Wnioskodawcy - sytuacja na rynku pracy wnioskodawcy.</w:t>
            </w:r>
          </w:p>
          <w:p w:rsidR="00F35763" w:rsidRPr="006E7597" w:rsidRDefault="00F35763" w:rsidP="005A67BF">
            <w:pPr>
              <w:ind w:left="0"/>
              <w:jc w:val="both"/>
              <w:rPr>
                <w:rFonts w:asciiTheme="minorHAnsi" w:hAnsiTheme="minorHAnsi" w:cstheme="minorHAnsi"/>
                <w:sz w:val="22"/>
                <w:szCs w:val="22"/>
              </w:rPr>
            </w:pPr>
          </w:p>
          <w:p w:rsidR="00F35763" w:rsidRPr="006E7597" w:rsidRDefault="00F35763" w:rsidP="00B10E69">
            <w:pPr>
              <w:ind w:left="0"/>
              <w:jc w:val="both"/>
              <w:rPr>
                <w:rFonts w:asciiTheme="minorHAnsi" w:hAnsiTheme="minorHAnsi" w:cstheme="minorHAnsi"/>
                <w:sz w:val="22"/>
                <w:szCs w:val="22"/>
              </w:rPr>
            </w:pPr>
            <w:r w:rsidRPr="006E7597">
              <w:rPr>
                <w:rFonts w:asciiTheme="minorHAnsi" w:hAnsiTheme="minorHAnsi" w:cstheme="minorHAnsi"/>
                <w:sz w:val="22"/>
                <w:szCs w:val="22"/>
              </w:rPr>
              <w:t xml:space="preserve">Kryterium preferuje osoby z grup </w:t>
            </w:r>
            <w:proofErr w:type="spellStart"/>
            <w:r w:rsidRPr="006E7597">
              <w:rPr>
                <w:rFonts w:asciiTheme="minorHAnsi" w:hAnsiTheme="minorHAnsi" w:cstheme="minorHAnsi"/>
                <w:sz w:val="22"/>
                <w:szCs w:val="22"/>
              </w:rPr>
              <w:t>defaworyzowanych</w:t>
            </w:r>
            <w:proofErr w:type="spellEnd"/>
            <w:r w:rsidRPr="006E7597">
              <w:rPr>
                <w:rFonts w:asciiTheme="minorHAnsi" w:hAnsiTheme="minorHAnsi" w:cstheme="minorHAnsi"/>
                <w:sz w:val="22"/>
                <w:szCs w:val="22"/>
              </w:rPr>
              <w:t xml:space="preserve"> ze względu na dostęp do rynku pracy, określonych w LSR.</w:t>
            </w:r>
          </w:p>
          <w:p w:rsidR="00F35763" w:rsidRPr="006E7597" w:rsidRDefault="00F35763" w:rsidP="00B10E69">
            <w:pPr>
              <w:ind w:left="0"/>
              <w:jc w:val="both"/>
              <w:rPr>
                <w:rFonts w:asciiTheme="minorHAnsi" w:hAnsiTheme="minorHAnsi" w:cstheme="minorHAnsi"/>
                <w:sz w:val="22"/>
                <w:szCs w:val="22"/>
              </w:rPr>
            </w:pPr>
          </w:p>
          <w:p w:rsidR="00F35763" w:rsidRPr="006E7597" w:rsidRDefault="00F35763"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Weryfikacja kryterium przeprowadzana będzie na podstawie zaświadczenia z PUP, że jest osobą zarejestrowaną jako osoba bezrobotna/ długotrwale bezrobotna lub na podstawie zaświadczenia z ZUS o nie podleganiu ubezpieczeniu społecznemu.</w:t>
            </w:r>
          </w:p>
          <w:p w:rsidR="00F35763" w:rsidRPr="006E7597" w:rsidRDefault="00F35763" w:rsidP="00B10E69">
            <w:pPr>
              <w:ind w:left="0"/>
              <w:jc w:val="both"/>
              <w:rPr>
                <w:rFonts w:asciiTheme="minorHAnsi" w:hAnsiTheme="minorHAnsi" w:cstheme="minorHAnsi"/>
                <w:i/>
                <w:sz w:val="22"/>
                <w:szCs w:val="22"/>
              </w:rPr>
            </w:pPr>
          </w:p>
          <w:p w:rsidR="00F35763" w:rsidRPr="006E7597" w:rsidRDefault="00F35763"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Definicja pojęcia „długotrwale bezrobotny” różni się w zależności od wieku:</w:t>
            </w:r>
          </w:p>
          <w:p w:rsidR="00F35763" w:rsidRPr="006E7597" w:rsidRDefault="00F35763" w:rsidP="00B10E69">
            <w:pPr>
              <w:pStyle w:val="Akapitzlist"/>
              <w:ind w:left="142"/>
              <w:jc w:val="both"/>
              <w:rPr>
                <w:rFonts w:cstheme="minorHAnsi"/>
                <w:i/>
              </w:rPr>
            </w:pPr>
            <w:r w:rsidRPr="006E7597">
              <w:rPr>
                <w:rFonts w:cstheme="minorHAnsi"/>
                <w:i/>
              </w:rPr>
              <w:t>- młodzież (&lt;25 lat) – osoby bezrobotne nieprzerwanie przez okres ponad 6 miesięcy</w:t>
            </w:r>
          </w:p>
          <w:p w:rsidR="00F35763" w:rsidRPr="006E7597" w:rsidRDefault="00F35763" w:rsidP="00B10E69">
            <w:pPr>
              <w:pStyle w:val="Akapitzlist"/>
              <w:ind w:left="142"/>
              <w:jc w:val="both"/>
              <w:rPr>
                <w:rFonts w:cstheme="minorHAnsi"/>
                <w:i/>
              </w:rPr>
            </w:pPr>
            <w:r w:rsidRPr="006E7597">
              <w:rPr>
                <w:rFonts w:cstheme="minorHAnsi"/>
                <w:i/>
              </w:rPr>
              <w:t>- dorośli (25 lat lub więcej) – osoby bezrobotne nieprzerwanie przez okres ponad 12 miesięcy.</w:t>
            </w:r>
          </w:p>
          <w:p w:rsidR="00F35763" w:rsidRPr="006E7597" w:rsidRDefault="00F35763"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F35763" w:rsidRPr="006E7597" w:rsidRDefault="00F35763" w:rsidP="00B10E69">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hAnsiTheme="minorHAnsi" w:cstheme="minorHAnsi"/>
                <w:i/>
                <w:sz w:val="22"/>
                <w:szCs w:val="22"/>
                <w:u w:val="single"/>
              </w:rPr>
              <w:t>Członek Rady może przyznać punkty w każdej z kategorii.</w:t>
            </w:r>
          </w:p>
          <w:p w:rsidR="00F35763" w:rsidRPr="006E7597" w:rsidRDefault="00F35763" w:rsidP="005A67BF">
            <w:pPr>
              <w:ind w:left="0"/>
              <w:jc w:val="both"/>
              <w:rPr>
                <w:rFonts w:asciiTheme="minorHAnsi" w:hAnsiTheme="minorHAnsi" w:cstheme="minorHAnsi"/>
                <w:u w:val="single"/>
              </w:rPr>
            </w:pPr>
          </w:p>
        </w:tc>
        <w:tc>
          <w:tcPr>
            <w:tcW w:w="1289" w:type="pct"/>
            <w:shd w:val="clear" w:color="auto" w:fill="auto"/>
          </w:tcPr>
          <w:p w:rsidR="00F35763" w:rsidRPr="006E7597" w:rsidRDefault="00F35763"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5</w:t>
            </w:r>
            <w:r w:rsidRPr="006E7597">
              <w:rPr>
                <w:rFonts w:asciiTheme="minorHAnsi" w:hAnsiTheme="minorHAnsi" w:cstheme="minorHAnsi"/>
                <w:b/>
                <w:strike/>
                <w:sz w:val="20"/>
                <w:szCs w:val="20"/>
              </w:rPr>
              <w:t xml:space="preserve"> </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osoba bezrobotna zarejestrowana w PUP (zaświadczenie) lub osoba niepracująca (zaświadczenie z ZUS) i dodatkowo: osoba należąca, co najmniej do jednej z grup mających utrudniony dostęp do rynku pracy.</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osoba długotrwale bezrobotna.</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do 35 r. ż. bezrobotna.</w:t>
            </w:r>
          </w:p>
          <w:p w:rsidR="00F35763" w:rsidRPr="006E7597" w:rsidRDefault="00F35763"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zamieszkała na wsi bezrobotna.</w:t>
            </w:r>
          </w:p>
          <w:p w:rsidR="00F35763" w:rsidRPr="006E7597" w:rsidRDefault="00F35763" w:rsidP="00B10E69">
            <w:pPr>
              <w:snapToGrid w:val="0"/>
              <w:spacing w:beforeLines="40" w:before="96" w:afterLines="40" w:after="96"/>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 żadnym z powyższych.</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5.</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Stopień przyczyniania się operacji do osiągnięcia celów oraz wskaźników produktu i rezultatu</w:t>
            </w:r>
          </w:p>
        </w:tc>
        <w:tc>
          <w:tcPr>
            <w:tcW w:w="2593" w:type="pct"/>
            <w:shd w:val="clear" w:color="auto" w:fill="auto"/>
          </w:tcPr>
          <w:p w:rsidR="00F35763" w:rsidRPr="006E7597" w:rsidRDefault="00F35763" w:rsidP="00B10E69">
            <w:pPr>
              <w:ind w:left="0"/>
              <w:rPr>
                <w:rFonts w:asciiTheme="minorHAnsi" w:hAnsiTheme="minorHAnsi" w:cstheme="minorHAnsi"/>
              </w:rPr>
            </w:pPr>
            <w:r w:rsidRPr="006E7597">
              <w:rPr>
                <w:rFonts w:asciiTheme="minorHAnsi" w:hAnsiTheme="minorHAnsi" w:cstheme="minorHAnsi"/>
                <w:sz w:val="22"/>
                <w:szCs w:val="22"/>
              </w:rPr>
              <w:t>Operacja przyczynia się do osiągnięcia celów oraz wskaźników produktu i rezultatu.</w:t>
            </w:r>
          </w:p>
          <w:p w:rsidR="00F35763" w:rsidRPr="006E7597" w:rsidRDefault="00F35763" w:rsidP="00B10E69">
            <w:pPr>
              <w:ind w:left="0"/>
              <w:rPr>
                <w:rFonts w:asciiTheme="minorHAnsi" w:hAnsiTheme="minorHAnsi" w:cstheme="minorHAnsi"/>
                <w:i/>
                <w:sz w:val="22"/>
                <w:szCs w:val="22"/>
              </w:rPr>
            </w:pPr>
          </w:p>
          <w:p w:rsidR="00F35763" w:rsidRPr="006E7597" w:rsidRDefault="00F35763" w:rsidP="00B10E69">
            <w:pPr>
              <w:ind w:left="0"/>
              <w:rPr>
                <w:rFonts w:asciiTheme="minorHAnsi" w:hAnsiTheme="minorHAnsi" w:cstheme="minorHAnsi"/>
                <w:sz w:val="22"/>
                <w:szCs w:val="22"/>
              </w:rPr>
            </w:pPr>
            <w:r w:rsidRPr="006E7597">
              <w:rPr>
                <w:rFonts w:asciiTheme="minorHAnsi" w:hAnsiTheme="minorHAnsi" w:cstheme="minorHAnsi"/>
                <w:sz w:val="22"/>
                <w:szCs w:val="22"/>
              </w:rPr>
              <w:t>Kryterium premiuje operacje przyczyniające się do osiągnięcia celów i wpływają na osiągnięcie wskaźników produktu i rezultatu.</w:t>
            </w:r>
          </w:p>
          <w:p w:rsidR="00F35763" w:rsidRPr="006E7597" w:rsidRDefault="00F35763" w:rsidP="00B10E69">
            <w:pPr>
              <w:ind w:left="0"/>
              <w:rPr>
                <w:rFonts w:asciiTheme="minorHAnsi" w:hAnsiTheme="minorHAnsi" w:cstheme="minorHAnsi"/>
              </w:rPr>
            </w:pPr>
          </w:p>
          <w:p w:rsidR="00F35763" w:rsidRPr="006E7597" w:rsidRDefault="00F35763" w:rsidP="00B10E69">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załącznikach, budżecie.</w:t>
            </w:r>
          </w:p>
          <w:p w:rsidR="00F35763" w:rsidRPr="00F35763" w:rsidRDefault="00F35763" w:rsidP="00F35763">
            <w:pPr>
              <w:pStyle w:val="Akapitzlist"/>
              <w:ind w:left="0"/>
              <w:rPr>
                <w:rFonts w:cstheme="minorHAnsi"/>
                <w:i/>
              </w:rPr>
            </w:pPr>
            <w:r w:rsidRPr="006E7597">
              <w:rPr>
                <w:rFonts w:cstheme="minorHAnsi"/>
                <w:i/>
                <w:u w:val="single"/>
              </w:rPr>
              <w:t>Członek Rady może przyznać punkty w jednej z kategorii</w:t>
            </w:r>
            <w:r w:rsidRPr="006E7597">
              <w:rPr>
                <w:rFonts w:cstheme="minorHAnsi"/>
                <w:i/>
              </w:rPr>
              <w:t xml:space="preserve"> </w:t>
            </w:r>
          </w:p>
        </w:tc>
        <w:tc>
          <w:tcPr>
            <w:tcW w:w="1289" w:type="pct"/>
            <w:shd w:val="clear" w:color="auto" w:fill="auto"/>
          </w:tcPr>
          <w:p w:rsidR="00F35763" w:rsidRPr="006E7597" w:rsidRDefault="00F35763" w:rsidP="00C32120">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Max 2</w:t>
            </w:r>
          </w:p>
          <w:p w:rsidR="00F35763" w:rsidRPr="006E7597" w:rsidRDefault="00F35763"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w wysokim stopniu.</w:t>
            </w:r>
          </w:p>
          <w:p w:rsidR="00F35763" w:rsidRPr="006E7597" w:rsidRDefault="00F35763"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w średni m stopniu.</w:t>
            </w:r>
          </w:p>
          <w:p w:rsidR="00F35763" w:rsidRPr="006E7597" w:rsidRDefault="00F35763"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 w minimalnym stopniu.</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6.</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Promowanie operacji</w:t>
            </w:r>
          </w:p>
        </w:tc>
        <w:tc>
          <w:tcPr>
            <w:tcW w:w="2593" w:type="pct"/>
            <w:shd w:val="clear" w:color="auto" w:fill="auto"/>
          </w:tcPr>
          <w:p w:rsidR="00F35763" w:rsidRPr="006E7597" w:rsidRDefault="00F35763" w:rsidP="00B10E69">
            <w:pPr>
              <w:pStyle w:val="Akapitzlist"/>
              <w:ind w:left="0"/>
              <w:rPr>
                <w:rFonts w:cstheme="minorHAnsi"/>
              </w:rPr>
            </w:pPr>
            <w:r w:rsidRPr="006E7597">
              <w:rPr>
                <w:rFonts w:cstheme="minorHAnsi"/>
              </w:rPr>
              <w:t xml:space="preserve">Operacja przewiduje działania promujące projekt </w:t>
            </w:r>
          </w:p>
          <w:p w:rsidR="00F35763" w:rsidRPr="006E7597" w:rsidRDefault="00F35763" w:rsidP="00B10E69">
            <w:pPr>
              <w:pStyle w:val="Akapitzlist"/>
              <w:ind w:left="0"/>
              <w:rPr>
                <w:rFonts w:cstheme="minorHAnsi"/>
              </w:rPr>
            </w:pPr>
          </w:p>
          <w:p w:rsidR="00F35763" w:rsidRPr="006E7597" w:rsidRDefault="00F35763" w:rsidP="00B10E69">
            <w:pPr>
              <w:pStyle w:val="Akapitzlist"/>
              <w:ind w:left="0"/>
              <w:rPr>
                <w:rFonts w:cstheme="minorHAnsi"/>
              </w:rPr>
            </w:pPr>
            <w:r w:rsidRPr="006E7597">
              <w:rPr>
                <w:rFonts w:cstheme="minorHAns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F35763" w:rsidRPr="006E7597" w:rsidRDefault="00F35763" w:rsidP="00B10E69">
            <w:pPr>
              <w:pStyle w:val="Akapitzlist"/>
              <w:ind w:left="0"/>
              <w:rPr>
                <w:rFonts w:cstheme="minorHAnsi"/>
                <w:i/>
              </w:rPr>
            </w:pPr>
          </w:p>
          <w:p w:rsidR="00F35763" w:rsidRPr="006E7597" w:rsidRDefault="00F35763" w:rsidP="00B10E69">
            <w:pPr>
              <w:pStyle w:val="Akapitzlist"/>
              <w:ind w:left="0"/>
              <w:rPr>
                <w:rFonts w:cstheme="minorHAnsi"/>
                <w:i/>
              </w:rPr>
            </w:pPr>
            <w:r w:rsidRPr="006E7597">
              <w:rPr>
                <w:rFonts w:cstheme="minorHAnsi"/>
                <w:i/>
              </w:rPr>
              <w:t xml:space="preserve">Weryfikacja nastąpi na podstawie opisu w dokumentach aplikacyjnych. </w:t>
            </w:r>
          </w:p>
          <w:p w:rsidR="00F35763" w:rsidRPr="00F35763" w:rsidRDefault="00F35763" w:rsidP="0050226E">
            <w:pPr>
              <w:pStyle w:val="Akapitzlist"/>
              <w:ind w:left="0"/>
              <w:rPr>
                <w:rFonts w:cstheme="minorHAnsi"/>
                <w:i/>
                <w:u w:val="single"/>
              </w:rPr>
            </w:pPr>
            <w:r w:rsidRPr="006E7597">
              <w:rPr>
                <w:rFonts w:cstheme="minorHAnsi"/>
                <w:i/>
                <w:u w:val="single"/>
              </w:rPr>
              <w:t>Członek Rady może przyznać punkty w jednej z kategorii.</w:t>
            </w: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2</w:t>
            </w:r>
          </w:p>
          <w:p w:rsidR="00F35763" w:rsidRPr="006E7597" w:rsidRDefault="00F35763"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promocja z wykorzystaniem co najmniej 3 różnych narzędzi  i logo LGD Kwiat Lnu.</w:t>
            </w:r>
          </w:p>
          <w:p w:rsidR="00F35763" w:rsidRPr="006E7597" w:rsidRDefault="00F35763"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–nie spełnia powyższego.</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7.</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Doświadczenie wnioskodawcy</w:t>
            </w:r>
          </w:p>
        </w:tc>
        <w:tc>
          <w:tcPr>
            <w:tcW w:w="2593" w:type="pct"/>
            <w:shd w:val="clear" w:color="auto" w:fill="auto"/>
            <w:vAlign w:val="center"/>
          </w:tcPr>
          <w:p w:rsidR="00F35763" w:rsidRPr="006E7597" w:rsidRDefault="00F35763" w:rsidP="00B10E69">
            <w:pPr>
              <w:pStyle w:val="Akapitzlist"/>
              <w:ind w:left="0"/>
              <w:rPr>
                <w:rFonts w:cstheme="minorHAnsi"/>
                <w:i/>
              </w:rPr>
            </w:pPr>
            <w:r w:rsidRPr="006E7597">
              <w:rPr>
                <w:rFonts w:cstheme="minorHAnsi"/>
              </w:rPr>
              <w:t>Wnioskodawca posiada wiedzę i doświadczenie.</w:t>
            </w:r>
          </w:p>
          <w:p w:rsidR="00F35763" w:rsidRPr="006E7597" w:rsidRDefault="00F35763" w:rsidP="00B10E69">
            <w:pPr>
              <w:pStyle w:val="Akapitzlist"/>
              <w:ind w:left="0"/>
              <w:rPr>
                <w:rFonts w:cstheme="minorHAnsi"/>
                <w:i/>
              </w:rPr>
            </w:pPr>
          </w:p>
          <w:p w:rsidR="00F35763" w:rsidRPr="006E7597" w:rsidRDefault="00F35763" w:rsidP="00B10E69">
            <w:pPr>
              <w:pStyle w:val="Akapitzlist"/>
              <w:ind w:left="0"/>
              <w:rPr>
                <w:rFonts w:cstheme="minorHAnsi"/>
              </w:rPr>
            </w:pPr>
            <w:r w:rsidRPr="006E7597">
              <w:rPr>
                <w:rFonts w:cstheme="minorHAnsi"/>
              </w:rPr>
              <w:t>W ramach kryterium preferowane będą operacje, których wnioskodawca przedstawił dokumenty potwierdzające wiedzę i/lub doświadczenie w zakresie uruchamianej działalności.</w:t>
            </w:r>
          </w:p>
          <w:p w:rsidR="00F35763" w:rsidRPr="006E7597" w:rsidRDefault="00F35763" w:rsidP="00B10E69">
            <w:pPr>
              <w:pStyle w:val="Akapitzlist"/>
              <w:ind w:left="0"/>
              <w:rPr>
                <w:rFonts w:cstheme="minorHAnsi"/>
                <w:i/>
              </w:rPr>
            </w:pPr>
          </w:p>
          <w:p w:rsidR="00F35763" w:rsidRPr="006E7597" w:rsidRDefault="00F35763" w:rsidP="00B10E69">
            <w:pPr>
              <w:pStyle w:val="Akapitzlist"/>
              <w:ind w:left="0"/>
              <w:rPr>
                <w:rFonts w:cstheme="minorHAnsi"/>
                <w:i/>
              </w:rPr>
            </w:pPr>
            <w:r w:rsidRPr="006E7597">
              <w:rPr>
                <w:rFonts w:cstheme="minorHAnsi"/>
                <w:i/>
              </w:rPr>
              <w:t>Kryterium będzie weryfikowane na podstawie zapisów we wniosku i załączonych dokumentach.</w:t>
            </w:r>
          </w:p>
          <w:p w:rsidR="00F35763" w:rsidRPr="006E7597" w:rsidRDefault="00F35763" w:rsidP="00B10E69">
            <w:pPr>
              <w:pStyle w:val="Akapitzlist"/>
              <w:ind w:left="0"/>
              <w:rPr>
                <w:rFonts w:cstheme="minorHAnsi"/>
                <w:i/>
              </w:rPr>
            </w:pPr>
            <w:r w:rsidRPr="006E7597">
              <w:rPr>
                <w:rFonts w:cstheme="minorHAnsi"/>
                <w:i/>
                <w:u w:val="single"/>
              </w:rPr>
              <w:t>Członek Rady może przyznać punkty w każdej z kategorii</w:t>
            </w: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 posiada wykształcenie kierunkowe poparte świadectwem.</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2 – posiada doświadczenie lub wiedzę (kurs, zaświadczenie, referencje). </w:t>
            </w:r>
          </w:p>
          <w:p w:rsidR="00F35763" w:rsidRPr="006E7597" w:rsidRDefault="00F35763" w:rsidP="00DE1E02">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8.</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Udział w </w:t>
            </w:r>
            <w:r w:rsidRPr="006E7597">
              <w:rPr>
                <w:rFonts w:asciiTheme="minorHAnsi" w:hAnsiTheme="minorHAnsi" w:cstheme="minorHAnsi"/>
                <w:b/>
                <w:sz w:val="22"/>
                <w:szCs w:val="22"/>
                <w:lang w:eastAsia="ar-SA"/>
              </w:rPr>
              <w:lastRenderedPageBreak/>
              <w:t xml:space="preserve">spotkaniach doradczych  </w:t>
            </w:r>
          </w:p>
        </w:tc>
        <w:tc>
          <w:tcPr>
            <w:tcW w:w="2593" w:type="pct"/>
            <w:shd w:val="clear" w:color="auto" w:fill="auto"/>
            <w:vAlign w:val="center"/>
          </w:tcPr>
          <w:p w:rsidR="00F35763" w:rsidRPr="006E7597" w:rsidRDefault="00F35763" w:rsidP="00B10E69">
            <w:pPr>
              <w:pStyle w:val="Akapitzlist"/>
              <w:ind w:left="0"/>
              <w:rPr>
                <w:rFonts w:cstheme="minorHAnsi"/>
              </w:rPr>
            </w:pPr>
            <w:r w:rsidRPr="006E7597">
              <w:rPr>
                <w:rFonts w:cstheme="minorHAnsi"/>
              </w:rPr>
              <w:lastRenderedPageBreak/>
              <w:t xml:space="preserve">Wnioskodawca korzystał z doradztwa prowadzonego przez biuro LGD w ramach danego </w:t>
            </w:r>
            <w:r w:rsidRPr="006E7597">
              <w:rPr>
                <w:rFonts w:cstheme="minorHAnsi"/>
              </w:rPr>
              <w:lastRenderedPageBreak/>
              <w:t>naboru.</w:t>
            </w:r>
          </w:p>
          <w:p w:rsidR="00F35763" w:rsidRPr="006E7597" w:rsidRDefault="00F35763" w:rsidP="00B10E69">
            <w:pPr>
              <w:pStyle w:val="Akapitzlist"/>
              <w:ind w:left="0"/>
              <w:rPr>
                <w:rFonts w:cstheme="minorHAnsi"/>
              </w:rPr>
            </w:pPr>
          </w:p>
          <w:p w:rsidR="00F35763" w:rsidRPr="006E7597" w:rsidRDefault="00F35763" w:rsidP="00B10E69">
            <w:pPr>
              <w:pStyle w:val="Akapitzlist"/>
              <w:ind w:left="0"/>
              <w:rPr>
                <w:rFonts w:cstheme="minorHAnsi"/>
              </w:rPr>
            </w:pPr>
            <w:r w:rsidRPr="006E7597">
              <w:rPr>
                <w:rFonts w:cstheme="minorHAnsi"/>
              </w:rPr>
              <w:t xml:space="preserve">W ramach kryterium preferowane będą operacje, których wnioskodawca skorzystał  </w:t>
            </w:r>
            <w:r>
              <w:rPr>
                <w:rFonts w:cstheme="minorHAnsi"/>
              </w:rPr>
              <w:t xml:space="preserve">     </w:t>
            </w:r>
            <w:r w:rsidRPr="006E7597">
              <w:rPr>
                <w:rFonts w:cstheme="minorHAnsi"/>
              </w:rPr>
              <w:t>z doradztwa prowadzonego w biurze LGD lub telefonicznie zgodnie z zasadami prowadzenia doradztwa.</w:t>
            </w:r>
          </w:p>
          <w:p w:rsidR="00F35763" w:rsidRPr="006E7597" w:rsidRDefault="00F35763" w:rsidP="00B10E69">
            <w:pPr>
              <w:pStyle w:val="Akapitzlist"/>
              <w:ind w:left="0"/>
              <w:rPr>
                <w:rFonts w:cstheme="minorHAnsi"/>
                <w:i/>
              </w:rPr>
            </w:pPr>
          </w:p>
          <w:p w:rsidR="00F35763" w:rsidRPr="006E7597" w:rsidRDefault="00F35763" w:rsidP="00B10E69">
            <w:pPr>
              <w:pStyle w:val="Akapitzlist"/>
              <w:ind w:left="0"/>
              <w:rPr>
                <w:rFonts w:cstheme="minorHAnsi"/>
                <w:i/>
              </w:rPr>
            </w:pPr>
            <w:r w:rsidRPr="006E7597">
              <w:rPr>
                <w:rFonts w:cstheme="minorHAnsi"/>
                <w:i/>
              </w:rPr>
              <w:t>Kryterium będzie weryfikowane na podstawie dokumentu wystawionego  przez biuro LGD.</w:t>
            </w:r>
          </w:p>
          <w:p w:rsidR="00F35763" w:rsidRPr="006E7597" w:rsidRDefault="00F35763" w:rsidP="00B10E69">
            <w:pPr>
              <w:pStyle w:val="Akapitzlist"/>
              <w:ind w:left="0"/>
              <w:rPr>
                <w:rFonts w:cstheme="minorHAnsi"/>
                <w:i/>
                <w:u w:val="single"/>
              </w:rPr>
            </w:pPr>
            <w:r w:rsidRPr="006E7597">
              <w:rPr>
                <w:rFonts w:cstheme="minorHAnsi"/>
                <w:i/>
                <w:u w:val="single"/>
              </w:rPr>
              <w:t>Członek Rady może przyznać punkty w jednej z kategorii.</w:t>
            </w: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2</w:t>
            </w:r>
          </w:p>
          <w:p w:rsidR="00F35763" w:rsidRPr="006E7597" w:rsidRDefault="00F35763"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lastRenderedPageBreak/>
              <w:t>2 – korzystał  min 2 razy.</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lang w:eastAsia="ar-SA"/>
              </w:rPr>
              <w:t>0 – korzystał mniej niż 2 razy.</w:t>
            </w:r>
          </w:p>
        </w:tc>
      </w:tr>
      <w:tr w:rsidR="00F35763" w:rsidRPr="006E7597" w:rsidTr="00F35763">
        <w:trPr>
          <w:jc w:val="center"/>
        </w:trPr>
        <w:tc>
          <w:tcPr>
            <w:tcW w:w="510" w:type="pct"/>
            <w:shd w:val="clear" w:color="auto" w:fill="auto"/>
            <w:vAlign w:val="center"/>
          </w:tcPr>
          <w:p w:rsidR="00F35763" w:rsidRPr="006E7597" w:rsidRDefault="00F35763" w:rsidP="004C4E9D">
            <w:pPr>
              <w:snapToGrid w:val="0"/>
              <w:spacing w:beforeLines="40" w:before="96" w:afterLines="40" w:after="96"/>
              <w:ind w:left="0"/>
              <w:rPr>
                <w:rFonts w:asciiTheme="minorHAnsi" w:hAnsiTheme="minorHAnsi" w:cstheme="minorHAnsi"/>
                <w:lang w:eastAsia="ar-SA"/>
              </w:rPr>
            </w:pPr>
            <w:r w:rsidRPr="006E7597">
              <w:rPr>
                <w:rFonts w:asciiTheme="minorHAnsi" w:hAnsiTheme="minorHAnsi" w:cstheme="minorHAnsi"/>
                <w:lang w:eastAsia="ar-SA"/>
              </w:rPr>
              <w:lastRenderedPageBreak/>
              <w:t>9.</w:t>
            </w:r>
          </w:p>
        </w:tc>
        <w:tc>
          <w:tcPr>
            <w:tcW w:w="608" w:type="pct"/>
            <w:shd w:val="clear" w:color="auto" w:fill="auto"/>
            <w:vAlign w:val="center"/>
          </w:tcPr>
          <w:p w:rsidR="00F35763" w:rsidRPr="006E7597" w:rsidRDefault="00F35763" w:rsidP="00717A3C">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Gotowość wniosku do realizacji</w:t>
            </w:r>
          </w:p>
        </w:tc>
        <w:tc>
          <w:tcPr>
            <w:tcW w:w="2593" w:type="pct"/>
            <w:shd w:val="clear" w:color="auto" w:fill="auto"/>
            <w:vAlign w:val="center"/>
          </w:tcPr>
          <w:p w:rsidR="00F35763" w:rsidRPr="006E7597" w:rsidRDefault="00F35763"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Wnioskodawca złożył wniosek oraz dokumentację, które potwierdzają gotowość operacji do realizacji.</w:t>
            </w:r>
          </w:p>
          <w:p w:rsidR="00F35763" w:rsidRPr="006E7597" w:rsidRDefault="00F35763"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1. W przypadku projektów obejmujących roboty budowlane:</w:t>
            </w:r>
          </w:p>
          <w:p w:rsidR="00F35763" w:rsidRPr="006E7597" w:rsidRDefault="00F35763" w:rsidP="00B10E69">
            <w:pPr>
              <w:pStyle w:val="Akapitzlist"/>
              <w:numPr>
                <w:ilvl w:val="0"/>
                <w:numId w:val="4"/>
              </w:numPr>
              <w:rPr>
                <w:rFonts w:eastAsia="Calibri" w:cstheme="minorHAnsi"/>
                <w:sz w:val="24"/>
                <w:szCs w:val="24"/>
              </w:rPr>
            </w:pPr>
            <w:r w:rsidRPr="006E7597">
              <w:rPr>
                <w:rFonts w:eastAsia="Calibri" w:cstheme="minorHAnsi"/>
                <w:sz w:val="24"/>
                <w:szCs w:val="24"/>
              </w:rPr>
              <w:t xml:space="preserve">Dołączono wymagane ostateczne pozwolenia na budowę i/lub zgłoszenie wraz z brakiem sprzeciwu lub dokument potwierdzający, </w:t>
            </w:r>
            <w:r>
              <w:rPr>
                <w:rFonts w:eastAsia="Calibri" w:cstheme="minorHAnsi"/>
                <w:sz w:val="24"/>
                <w:szCs w:val="24"/>
              </w:rPr>
              <w:t xml:space="preserve">      </w:t>
            </w:r>
            <w:r w:rsidRPr="006E7597">
              <w:rPr>
                <w:rFonts w:eastAsia="Calibri" w:cstheme="minorHAnsi"/>
                <w:sz w:val="24"/>
                <w:szCs w:val="24"/>
              </w:rPr>
              <w:t xml:space="preserve">że nie jest wymagane zgłoszenie: </w:t>
            </w:r>
          </w:p>
          <w:p w:rsidR="00F35763" w:rsidRPr="006E7597" w:rsidRDefault="00F35763" w:rsidP="00B10E69">
            <w:pPr>
              <w:pStyle w:val="Akapitzlist"/>
              <w:rPr>
                <w:rFonts w:eastAsia="Calibri" w:cstheme="minorHAnsi"/>
                <w:sz w:val="24"/>
                <w:szCs w:val="24"/>
              </w:rPr>
            </w:pPr>
            <w:r w:rsidRPr="006E7597">
              <w:rPr>
                <w:rFonts w:eastAsia="Calibri" w:cstheme="minorHAnsi"/>
                <w:sz w:val="24"/>
                <w:szCs w:val="24"/>
              </w:rPr>
              <w:t>- budowy i robót budowlanych niewymagających pozwolenia na budowę i/lub</w:t>
            </w:r>
          </w:p>
          <w:p w:rsidR="00F35763" w:rsidRPr="006E7597" w:rsidRDefault="00F35763" w:rsidP="00B10E69">
            <w:pPr>
              <w:pStyle w:val="Akapitzlist"/>
              <w:rPr>
                <w:rFonts w:eastAsia="Calibri" w:cstheme="minorHAnsi"/>
                <w:sz w:val="24"/>
                <w:szCs w:val="24"/>
              </w:rPr>
            </w:pPr>
            <w:r w:rsidRPr="006E7597">
              <w:rPr>
                <w:rFonts w:eastAsia="Calibri" w:cstheme="minorHAnsi"/>
                <w:sz w:val="24"/>
                <w:szCs w:val="24"/>
              </w:rPr>
              <w:t>- zmiany sposobu użytkowania obiektu budowlanego lub jego części</w:t>
            </w:r>
          </w:p>
          <w:p w:rsidR="00F35763" w:rsidRPr="006E7597" w:rsidRDefault="00F35763" w:rsidP="004E6F5D">
            <w:pPr>
              <w:pStyle w:val="Akapitzlist"/>
              <w:numPr>
                <w:ilvl w:val="0"/>
                <w:numId w:val="4"/>
              </w:numPr>
              <w:rPr>
                <w:rFonts w:eastAsia="Calibri" w:cstheme="minorHAnsi"/>
                <w:sz w:val="24"/>
                <w:szCs w:val="24"/>
              </w:rPr>
            </w:pPr>
            <w:r w:rsidRPr="006E7597">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rsidR="00F35763" w:rsidRPr="006E7597" w:rsidRDefault="00F35763" w:rsidP="004E6F5D">
            <w:pPr>
              <w:ind w:left="0"/>
              <w:rPr>
                <w:rFonts w:asciiTheme="minorHAnsi" w:eastAsia="Calibri" w:hAnsiTheme="minorHAnsi" w:cstheme="minorHAnsi"/>
              </w:rPr>
            </w:pPr>
            <w:r w:rsidRPr="006E7597">
              <w:rPr>
                <w:rFonts w:asciiTheme="minorHAnsi" w:eastAsia="Calibri" w:hAnsiTheme="minorHAnsi" w:cstheme="minorHAnsi"/>
              </w:rPr>
              <w:t>2. W przypadku projektów nie obejmujących robót budowlanych operacja będzie oceniana na podstawie innych obowiązkowych i wymaganych dokumentów.</w:t>
            </w:r>
          </w:p>
          <w:p w:rsidR="00F35763" w:rsidRPr="006E7597" w:rsidRDefault="00F35763" w:rsidP="004E6F5D">
            <w:pPr>
              <w:ind w:left="0"/>
              <w:rPr>
                <w:rFonts w:asciiTheme="minorHAnsi" w:eastAsia="Calibri" w:hAnsiTheme="minorHAnsi" w:cstheme="minorHAnsi"/>
              </w:rPr>
            </w:pPr>
            <w:r w:rsidRPr="006E7597">
              <w:rPr>
                <w:rFonts w:asciiTheme="minorHAnsi" w:eastAsia="Calibri" w:hAnsiTheme="minorHAnsi" w:cstheme="minorHAnsi"/>
              </w:rPr>
              <w:t>3. Dokumenty, o których mowa w kryterium powinny być wydane przez uprawniony organ.</w:t>
            </w:r>
          </w:p>
          <w:p w:rsidR="00F35763" w:rsidRPr="006E7597" w:rsidRDefault="00F35763" w:rsidP="004E6F5D">
            <w:pPr>
              <w:ind w:left="0"/>
              <w:rPr>
                <w:rFonts w:asciiTheme="minorHAnsi" w:eastAsia="Calibri" w:hAnsiTheme="minorHAnsi" w:cstheme="minorHAnsi"/>
              </w:rPr>
            </w:pPr>
          </w:p>
          <w:p w:rsidR="00F35763" w:rsidRPr="006E7597" w:rsidRDefault="00F35763" w:rsidP="005A67BF">
            <w:pPr>
              <w:spacing w:before="0" w:after="0"/>
              <w:ind w:left="0"/>
              <w:contextualSpacing/>
              <w:rPr>
                <w:rFonts w:asciiTheme="minorHAnsi" w:hAnsiTheme="minorHAnsi" w:cstheme="minorHAnsi"/>
                <w:i/>
              </w:rPr>
            </w:pPr>
            <w:r w:rsidRPr="006E7597">
              <w:rPr>
                <w:rFonts w:asciiTheme="minorHAnsi" w:hAnsiTheme="minorHAnsi" w:cstheme="minorHAnsi"/>
                <w:i/>
              </w:rPr>
              <w:lastRenderedPageBreak/>
              <w:t>Kryterium weryfikowane będzie na podstawie załączonych dokumentów do wniosku i zapisów do wniosku.</w:t>
            </w:r>
          </w:p>
          <w:p w:rsidR="00F35763" w:rsidRPr="006E7597" w:rsidRDefault="00F35763" w:rsidP="00B10E69">
            <w:pPr>
              <w:pStyle w:val="Akapitzlist"/>
              <w:spacing w:after="0" w:line="240" w:lineRule="auto"/>
              <w:ind w:left="0"/>
              <w:rPr>
                <w:rFonts w:cstheme="minorHAnsi"/>
                <w:i/>
                <w:sz w:val="24"/>
                <w:szCs w:val="24"/>
                <w:u w:val="single"/>
              </w:rPr>
            </w:pPr>
            <w:r w:rsidRPr="006E7597">
              <w:rPr>
                <w:rFonts w:eastAsia="Tahoma" w:cstheme="minorHAnsi"/>
                <w:i/>
                <w:sz w:val="24"/>
                <w:szCs w:val="24"/>
                <w:u w:val="single"/>
              </w:rPr>
              <w:t>Członek Rady może przyznać punkty w jednej z kategorii.</w:t>
            </w:r>
          </w:p>
        </w:tc>
        <w:tc>
          <w:tcPr>
            <w:tcW w:w="1289" w:type="pct"/>
            <w:shd w:val="clear" w:color="auto" w:fill="auto"/>
          </w:tcPr>
          <w:p w:rsidR="00F35763" w:rsidRPr="006E7597" w:rsidRDefault="00F35763" w:rsidP="00717A3C">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 xml:space="preserve">Max 3 </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3 - dołączono wymagane ostateczne pozwolenia na budowę i/lub zgłoszenie wraz z brakiem sprzeciwu lub dokument potwierdzający, że nie jest wymagane zgłoszenie: </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budowy i robót budowlanych niewymagających pozwolenia na budowę i/lub</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zmiany sposobu użytkowania obiektu budowlanego lub jego części.</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3 - Realizacja zadania nie wymaga uzyskania pozwoleń, decyzji oraz innych dokumentów wydanych przez uprawniony organ.</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1 - dołączono wniosek o wydanie pozwolenia lub zgłoszenia budowy i robót budowalnych nie wymagających pozwolenia na budowę lub zgłoszenia zmiany sposobu użytkowania obiektu budowlanego lub jego części.</w:t>
            </w:r>
          </w:p>
          <w:p w:rsidR="00F35763" w:rsidRPr="006E7597" w:rsidRDefault="00F35763"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nie spełnia powyższego.</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lastRenderedPageBreak/>
              <w:t>10.</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Zameldowanie  na obszarze LGD</w:t>
            </w:r>
          </w:p>
        </w:tc>
        <w:tc>
          <w:tcPr>
            <w:tcW w:w="2593" w:type="pct"/>
            <w:shd w:val="clear" w:color="auto" w:fill="auto"/>
            <w:vAlign w:val="center"/>
          </w:tcPr>
          <w:p w:rsidR="00F35763" w:rsidRPr="006E7597" w:rsidRDefault="00F35763"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Wnioskodawca jest zameldowany na obszarze LGD minimum pół roku przed dniem złożenia wniosku o przyznanie pomocy do LGD.</w:t>
            </w:r>
          </w:p>
          <w:p w:rsidR="00F35763" w:rsidRPr="006E7597" w:rsidRDefault="00F35763" w:rsidP="0050226E">
            <w:pPr>
              <w:snapToGrid w:val="0"/>
              <w:spacing w:beforeLines="40" w:before="96" w:afterLines="40" w:after="96"/>
              <w:ind w:left="0"/>
              <w:rPr>
                <w:rFonts w:asciiTheme="minorHAnsi" w:hAnsiTheme="minorHAnsi" w:cstheme="minorHAnsi"/>
                <w:sz w:val="22"/>
                <w:szCs w:val="22"/>
              </w:rPr>
            </w:pPr>
          </w:p>
          <w:p w:rsidR="00F35763" w:rsidRPr="006E7597" w:rsidRDefault="00F35763" w:rsidP="0050226E">
            <w:pPr>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będzie weryfikowane na podstawie załącznika do wniosku o przyznanie pomocy : dowodu osobistego lub zaświadczenia z właściwej Ewidencji ludności.  </w:t>
            </w:r>
          </w:p>
          <w:p w:rsidR="00F35763" w:rsidRPr="006E7597" w:rsidRDefault="00F35763" w:rsidP="005A67BF">
            <w:pPr>
              <w:widowControl/>
              <w:suppressAutoHyphens w:val="0"/>
              <w:spacing w:before="0" w:after="200" w:line="276" w:lineRule="auto"/>
              <w:ind w:left="0" w:right="0"/>
              <w:contextualSpacing/>
              <w:rPr>
                <w:rFonts w:asciiTheme="minorHAnsi" w:eastAsiaTheme="minorHAnsi" w:hAnsiTheme="minorHAnsi" w:cstheme="minorHAnsi"/>
                <w:i/>
                <w:sz w:val="20"/>
                <w:szCs w:val="20"/>
              </w:rPr>
            </w:pPr>
            <w:r w:rsidRPr="006E7597">
              <w:rPr>
                <w:rFonts w:asciiTheme="minorHAnsi" w:hAnsiTheme="minorHAnsi" w:cstheme="minorHAnsi"/>
                <w:i/>
                <w:sz w:val="20"/>
                <w:szCs w:val="20"/>
                <w:u w:val="single"/>
              </w:rPr>
              <w:t>Członek Rady może przyznać punkty w jednej z kategorii.</w:t>
            </w:r>
          </w:p>
          <w:p w:rsidR="00F35763" w:rsidRPr="006E7597" w:rsidRDefault="00F35763" w:rsidP="0050226E">
            <w:pPr>
              <w:snapToGrid w:val="0"/>
              <w:spacing w:beforeLines="40" w:before="96" w:afterLines="40" w:after="96"/>
              <w:ind w:left="0"/>
              <w:rPr>
                <w:rFonts w:asciiTheme="minorHAnsi" w:hAnsiTheme="minorHAnsi" w:cstheme="minorHAnsi"/>
                <w:sz w:val="22"/>
                <w:szCs w:val="22"/>
              </w:rPr>
            </w:pP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4</w:t>
            </w:r>
          </w:p>
          <w:p w:rsidR="00F35763" w:rsidRPr="006E7597" w:rsidRDefault="00F35763" w:rsidP="0050226E">
            <w:pPr>
              <w:ind w:left="0"/>
              <w:rPr>
                <w:rFonts w:asciiTheme="minorHAnsi" w:hAnsiTheme="minorHAnsi" w:cstheme="minorHAnsi"/>
                <w:sz w:val="20"/>
                <w:szCs w:val="20"/>
              </w:rPr>
            </w:pPr>
            <w:r w:rsidRPr="006E7597">
              <w:rPr>
                <w:rFonts w:asciiTheme="minorHAnsi" w:hAnsiTheme="minorHAnsi" w:cstheme="minorHAnsi"/>
                <w:sz w:val="20"/>
                <w:szCs w:val="20"/>
              </w:rPr>
              <w:t xml:space="preserve">4 – wnioskodawca jest zameldowany na obszarze LGD powyżej 1 roku przed dniem złożenia </w:t>
            </w:r>
            <w:proofErr w:type="spellStart"/>
            <w:r w:rsidRPr="006E7597">
              <w:rPr>
                <w:rFonts w:asciiTheme="minorHAnsi" w:hAnsiTheme="minorHAnsi" w:cstheme="minorHAnsi"/>
                <w:sz w:val="20"/>
                <w:szCs w:val="20"/>
              </w:rPr>
              <w:t>WoPP</w:t>
            </w:r>
            <w:proofErr w:type="spellEnd"/>
            <w:r w:rsidRPr="006E7597">
              <w:rPr>
                <w:rFonts w:asciiTheme="minorHAnsi" w:hAnsiTheme="minorHAnsi" w:cstheme="minorHAnsi"/>
                <w:sz w:val="20"/>
                <w:szCs w:val="20"/>
              </w:rPr>
              <w:t xml:space="preserve"> do LGD.</w:t>
            </w:r>
          </w:p>
          <w:p w:rsidR="00F35763" w:rsidRPr="006E7597" w:rsidRDefault="00F35763"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2 – wnioskodawca jest zameldowany na obszarze LGD od pół roku do roku przed dniem złożenia </w:t>
            </w:r>
            <w:proofErr w:type="spellStart"/>
            <w:r w:rsidRPr="006E7597">
              <w:rPr>
                <w:rFonts w:asciiTheme="minorHAnsi" w:hAnsiTheme="minorHAnsi" w:cstheme="minorHAnsi"/>
                <w:sz w:val="20"/>
                <w:szCs w:val="20"/>
              </w:rPr>
              <w:t>WoPP</w:t>
            </w:r>
            <w:proofErr w:type="spellEnd"/>
            <w:r w:rsidRPr="006E7597">
              <w:rPr>
                <w:rFonts w:asciiTheme="minorHAnsi" w:hAnsiTheme="minorHAnsi" w:cstheme="minorHAnsi"/>
                <w:sz w:val="20"/>
                <w:szCs w:val="20"/>
              </w:rPr>
              <w:t xml:space="preserve"> do LGD.</w:t>
            </w:r>
          </w:p>
          <w:p w:rsidR="00F35763" w:rsidRPr="006E7597" w:rsidRDefault="00F35763"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0 - wnioskodawca jest zameldowany na obszarze LGD krócej, niż pół roku, przed dniem złożenia </w:t>
            </w:r>
            <w:proofErr w:type="spellStart"/>
            <w:r w:rsidRPr="006E7597">
              <w:rPr>
                <w:rFonts w:asciiTheme="minorHAnsi" w:hAnsiTheme="minorHAnsi" w:cstheme="minorHAnsi"/>
                <w:sz w:val="20"/>
                <w:szCs w:val="20"/>
              </w:rPr>
              <w:t>WoPP</w:t>
            </w:r>
            <w:proofErr w:type="spellEnd"/>
            <w:r w:rsidRPr="006E7597">
              <w:rPr>
                <w:rFonts w:asciiTheme="minorHAnsi" w:hAnsiTheme="minorHAnsi" w:cstheme="minorHAnsi"/>
                <w:sz w:val="20"/>
                <w:szCs w:val="20"/>
              </w:rPr>
              <w:t xml:space="preserve"> do LGD.</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11.</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rPr>
              <w:t>Utworzenie nowych miejsc pracy</w:t>
            </w:r>
          </w:p>
        </w:tc>
        <w:tc>
          <w:tcPr>
            <w:tcW w:w="2593" w:type="pct"/>
            <w:shd w:val="clear" w:color="auto" w:fill="auto"/>
            <w:vAlign w:val="center"/>
          </w:tcPr>
          <w:p w:rsidR="00F35763" w:rsidRPr="006E7597" w:rsidRDefault="00F35763"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Operacja spowoduje utworzenie dodatkowego miejsca pracy, oprócz miejsca pracy, które wynika z przepisów.</w:t>
            </w:r>
          </w:p>
          <w:p w:rsidR="00F35763" w:rsidRPr="006E7597" w:rsidRDefault="00F35763" w:rsidP="004E6F5D">
            <w:pPr>
              <w:pStyle w:val="Tekstpodstawowy31"/>
              <w:numPr>
                <w:ilvl w:val="0"/>
                <w:numId w:val="0"/>
              </w:numPr>
              <w:spacing w:before="40" w:after="40" w:line="240" w:lineRule="auto"/>
              <w:ind w:right="51"/>
              <w:rPr>
                <w:rFonts w:asciiTheme="minorHAnsi" w:hAnsiTheme="minorHAnsi" w:cstheme="minorHAnsi"/>
                <w:sz w:val="22"/>
                <w:szCs w:val="22"/>
              </w:rPr>
            </w:pPr>
            <w:r w:rsidRPr="006E7597">
              <w:rPr>
                <w:rFonts w:asciiTheme="minorHAnsi" w:hAnsiTheme="minorHAnsi" w:cstheme="minorHAnsi"/>
                <w:sz w:val="22"/>
                <w:szCs w:val="22"/>
              </w:rPr>
              <w:t>W ramach kryterium preferowane jest utworzenie min. 1,5 etatu  w przeliczeniu na etaty średnioroczne,  które należy utrzymać przez okres 2 lat od otrzymania płatności ostatecznej.</w:t>
            </w:r>
          </w:p>
          <w:p w:rsidR="00F35763" w:rsidRPr="006E7597" w:rsidRDefault="00F35763" w:rsidP="004E6F5D">
            <w:pPr>
              <w:pStyle w:val="Tekstpodstawowy31"/>
              <w:numPr>
                <w:ilvl w:val="0"/>
                <w:numId w:val="0"/>
              </w:numPr>
              <w:spacing w:before="40" w:after="40" w:line="240" w:lineRule="auto"/>
              <w:ind w:right="51"/>
              <w:rPr>
                <w:rFonts w:asciiTheme="minorHAnsi" w:hAnsiTheme="minorHAnsi" w:cstheme="minorHAnsi"/>
                <w:sz w:val="22"/>
                <w:szCs w:val="22"/>
              </w:rPr>
            </w:pPr>
          </w:p>
          <w:p w:rsidR="00F35763" w:rsidRPr="006E7597" w:rsidRDefault="00F35763" w:rsidP="004E6F5D">
            <w:pPr>
              <w:pStyle w:val="Tekstpodstawowy31"/>
              <w:numPr>
                <w:ilvl w:val="0"/>
                <w:numId w:val="0"/>
              </w:numPr>
              <w:spacing w:before="40" w:after="40" w:line="240" w:lineRule="auto"/>
              <w:ind w:left="360" w:right="51" w:hanging="360"/>
              <w:rPr>
                <w:rFonts w:asciiTheme="minorHAnsi" w:hAnsiTheme="minorHAnsi" w:cstheme="minorHAnsi"/>
                <w:i/>
              </w:rPr>
            </w:pPr>
            <w:r w:rsidRPr="006E7597">
              <w:rPr>
                <w:rFonts w:asciiTheme="minorHAnsi" w:hAnsiTheme="minorHAnsi" w:cstheme="minorHAnsi"/>
                <w:i/>
              </w:rPr>
              <w:t>Kryterium weryfikowane będzie na podstawie zapisów w dokumentach aplikacyjnych.</w:t>
            </w:r>
          </w:p>
          <w:p w:rsidR="00F35763" w:rsidRPr="00F35763" w:rsidRDefault="00F35763" w:rsidP="00F35763">
            <w:pPr>
              <w:pStyle w:val="Tekstpodstawowy31"/>
              <w:numPr>
                <w:ilvl w:val="0"/>
                <w:numId w:val="0"/>
              </w:numPr>
              <w:spacing w:before="40" w:after="40" w:line="240" w:lineRule="auto"/>
              <w:ind w:left="360" w:right="51" w:hanging="360"/>
              <w:rPr>
                <w:rFonts w:asciiTheme="minorHAnsi" w:hAnsiTheme="minorHAnsi" w:cstheme="minorHAnsi"/>
                <w:i/>
                <w:u w:val="single"/>
              </w:rPr>
            </w:pPr>
            <w:r w:rsidRPr="006E7597">
              <w:rPr>
                <w:rFonts w:asciiTheme="minorHAnsi" w:hAnsiTheme="minorHAnsi" w:cstheme="minorHAnsi"/>
                <w:i/>
                <w:u w:val="single"/>
              </w:rPr>
              <w:t>Członek Rady może przyznać punkty w jednej z kategorii.</w:t>
            </w: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 – powstanie min. 1,5 etatu.</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powstanie mniej niż 1,5 etatu.</w:t>
            </w:r>
          </w:p>
        </w:tc>
      </w:tr>
      <w:tr w:rsidR="00F35763" w:rsidRPr="006E7597" w:rsidTr="00F35763">
        <w:trPr>
          <w:jc w:val="center"/>
        </w:trPr>
        <w:tc>
          <w:tcPr>
            <w:tcW w:w="510"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12.</w:t>
            </w:r>
          </w:p>
        </w:tc>
        <w:tc>
          <w:tcPr>
            <w:tcW w:w="608" w:type="pct"/>
            <w:shd w:val="clear" w:color="auto" w:fill="auto"/>
          </w:tcPr>
          <w:p w:rsidR="00F35763" w:rsidRPr="006E7597" w:rsidRDefault="00F35763"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Wartość projektu</w:t>
            </w:r>
          </w:p>
        </w:tc>
        <w:tc>
          <w:tcPr>
            <w:tcW w:w="2593" w:type="pct"/>
            <w:shd w:val="clear" w:color="auto" w:fill="auto"/>
            <w:vAlign w:val="center"/>
          </w:tcPr>
          <w:p w:rsidR="00F35763" w:rsidRPr="006E7597" w:rsidRDefault="00F35763"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Wartość projektu.</w:t>
            </w:r>
          </w:p>
          <w:p w:rsidR="00F35763" w:rsidRPr="006E7597" w:rsidRDefault="00F35763"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 ramach kryterium preferowane będą operacje, których wartość całkowita projektu  wykazuje wkład własny.</w:t>
            </w:r>
          </w:p>
          <w:p w:rsidR="00F35763" w:rsidRPr="006E7597" w:rsidRDefault="00F35763" w:rsidP="0050226E">
            <w:pPr>
              <w:snapToGrid w:val="0"/>
              <w:spacing w:beforeLines="40" w:before="96" w:afterLines="40" w:after="96"/>
              <w:ind w:left="0"/>
              <w:rPr>
                <w:rFonts w:asciiTheme="minorHAnsi" w:hAnsiTheme="minorHAnsi" w:cstheme="minorHAnsi"/>
                <w:sz w:val="22"/>
                <w:szCs w:val="22"/>
              </w:rPr>
            </w:pPr>
          </w:p>
          <w:p w:rsidR="00F35763" w:rsidRPr="006E7597" w:rsidRDefault="00F35763" w:rsidP="0050226E">
            <w:pPr>
              <w:snapToGrid w:val="0"/>
              <w:spacing w:beforeLines="40" w:before="96" w:afterLines="40" w:after="96"/>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weryfikowane będzie na podstawie zapisów w dokumentach aplikacyjnych, załącznikach i budżecie. </w:t>
            </w:r>
          </w:p>
          <w:p w:rsidR="00F35763" w:rsidRPr="006E7597" w:rsidRDefault="00F35763" w:rsidP="0050226E">
            <w:pPr>
              <w:snapToGrid w:val="0"/>
              <w:spacing w:beforeLines="40" w:before="96" w:afterLines="40" w:after="96"/>
              <w:ind w:left="0"/>
              <w:rPr>
                <w:rFonts w:asciiTheme="minorHAnsi" w:hAnsiTheme="minorHAnsi" w:cstheme="minorHAnsi"/>
                <w:i/>
                <w:sz w:val="22"/>
                <w:szCs w:val="22"/>
                <w:u w:val="single"/>
              </w:rPr>
            </w:pPr>
            <w:r w:rsidRPr="006E7597">
              <w:rPr>
                <w:rFonts w:asciiTheme="minorHAnsi" w:hAnsiTheme="minorHAnsi" w:cstheme="minorHAnsi"/>
                <w:i/>
                <w:sz w:val="20"/>
                <w:szCs w:val="20"/>
                <w:u w:val="single"/>
              </w:rPr>
              <w:t>Członek Rady może przyzna c punkty w jednej z kategorii.</w:t>
            </w:r>
            <w:r w:rsidRPr="006E7597">
              <w:rPr>
                <w:rFonts w:asciiTheme="minorHAnsi" w:hAnsiTheme="minorHAnsi" w:cstheme="minorHAnsi"/>
                <w:i/>
                <w:sz w:val="22"/>
                <w:szCs w:val="22"/>
                <w:u w:val="single"/>
              </w:rPr>
              <w:t xml:space="preserve"> </w:t>
            </w:r>
          </w:p>
        </w:tc>
        <w:tc>
          <w:tcPr>
            <w:tcW w:w="1289" w:type="pct"/>
            <w:shd w:val="clear" w:color="auto" w:fill="auto"/>
          </w:tcPr>
          <w:p w:rsidR="00F35763" w:rsidRPr="006E7597" w:rsidRDefault="00F35763"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4</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4 – wartość całkowita projektu jest wyższa lub równa 150 tyś. zł.</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2 – wartość całkowita projektu jest wyższa lub równa 100 tyś. zł.</w:t>
            </w:r>
          </w:p>
          <w:p w:rsidR="00F35763" w:rsidRPr="006E7597" w:rsidRDefault="00F35763"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r>
    </w:tbl>
    <w:p w:rsidR="00023D1F" w:rsidRPr="007365EA" w:rsidRDefault="00023D1F" w:rsidP="007365EA">
      <w:pPr>
        <w:tabs>
          <w:tab w:val="left" w:pos="1305"/>
        </w:tabs>
        <w:ind w:left="0"/>
        <w:rPr>
          <w:rFonts w:asciiTheme="minorHAnsi" w:hAnsiTheme="minorHAnsi" w:cstheme="minorHAnsi"/>
        </w:rPr>
      </w:pPr>
    </w:p>
    <w:sectPr w:rsidR="00023D1F" w:rsidRPr="007365EA" w:rsidSect="00F35763">
      <w:headerReference w:type="default" r:id="rId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93" w:rsidRDefault="00DD3693" w:rsidP="005A67BF">
      <w:pPr>
        <w:spacing w:before="0" w:after="0"/>
      </w:pPr>
      <w:r>
        <w:separator/>
      </w:r>
    </w:p>
  </w:endnote>
  <w:endnote w:type="continuationSeparator" w:id="0">
    <w:p w:rsidR="00DD3693" w:rsidRDefault="00DD3693" w:rsidP="005A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03024"/>
      <w:docPartObj>
        <w:docPartGallery w:val="Page Numbers (Bottom of Page)"/>
        <w:docPartUnique/>
      </w:docPartObj>
    </w:sdtPr>
    <w:sdtEndPr>
      <w:rPr>
        <w:sz w:val="16"/>
        <w:szCs w:val="16"/>
      </w:rPr>
    </w:sdtEndPr>
    <w:sdtContent>
      <w:p w:rsidR="005A67BF" w:rsidRPr="005A67BF" w:rsidRDefault="005A67BF">
        <w:pPr>
          <w:pStyle w:val="Stopka"/>
          <w:jc w:val="center"/>
          <w:rPr>
            <w:sz w:val="16"/>
            <w:szCs w:val="16"/>
          </w:rPr>
        </w:pPr>
        <w:r w:rsidRPr="005A67BF">
          <w:rPr>
            <w:sz w:val="16"/>
            <w:szCs w:val="16"/>
          </w:rPr>
          <w:fldChar w:fldCharType="begin"/>
        </w:r>
        <w:r w:rsidRPr="005A67BF">
          <w:rPr>
            <w:sz w:val="16"/>
            <w:szCs w:val="16"/>
          </w:rPr>
          <w:instrText>PAGE   \* MERGEFORMAT</w:instrText>
        </w:r>
        <w:r w:rsidRPr="005A67BF">
          <w:rPr>
            <w:sz w:val="16"/>
            <w:szCs w:val="16"/>
          </w:rPr>
          <w:fldChar w:fldCharType="separate"/>
        </w:r>
        <w:r w:rsidR="004C4E9D">
          <w:rPr>
            <w:noProof/>
            <w:sz w:val="16"/>
            <w:szCs w:val="16"/>
          </w:rPr>
          <w:t>2</w:t>
        </w:r>
        <w:r w:rsidRPr="005A67BF">
          <w:rPr>
            <w:sz w:val="16"/>
            <w:szCs w:val="16"/>
          </w:rPr>
          <w:fldChar w:fldCharType="end"/>
        </w:r>
      </w:p>
    </w:sdtContent>
  </w:sdt>
  <w:p w:rsidR="005A67BF" w:rsidRDefault="005A6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93" w:rsidRDefault="00DD3693" w:rsidP="005A67BF">
      <w:pPr>
        <w:spacing w:before="0" w:after="0"/>
      </w:pPr>
      <w:r>
        <w:separator/>
      </w:r>
    </w:p>
  </w:footnote>
  <w:footnote w:type="continuationSeparator" w:id="0">
    <w:p w:rsidR="00DD3693" w:rsidRDefault="00DD3693" w:rsidP="005A67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BF" w:rsidRPr="005A67BF" w:rsidRDefault="005A67BF" w:rsidP="005A67BF">
    <w:pPr>
      <w:pStyle w:val="Nagwek"/>
      <w:ind w:left="0"/>
      <w:rPr>
        <w:sz w:val="16"/>
        <w:szCs w:val="16"/>
      </w:rPr>
    </w:pPr>
  </w:p>
  <w:p w:rsidR="005A67BF" w:rsidRDefault="005A6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12E6"/>
    <w:rsid w:val="00032686"/>
    <w:rsid w:val="00040B24"/>
    <w:rsid w:val="000F02DF"/>
    <w:rsid w:val="0018352B"/>
    <w:rsid w:val="001D376D"/>
    <w:rsid w:val="00287AFC"/>
    <w:rsid w:val="002C51DA"/>
    <w:rsid w:val="00317937"/>
    <w:rsid w:val="00372E02"/>
    <w:rsid w:val="00425AC2"/>
    <w:rsid w:val="00454DC2"/>
    <w:rsid w:val="00456AB4"/>
    <w:rsid w:val="004A4690"/>
    <w:rsid w:val="004C4E9D"/>
    <w:rsid w:val="004E6F5D"/>
    <w:rsid w:val="0050226E"/>
    <w:rsid w:val="00504A36"/>
    <w:rsid w:val="00583DA2"/>
    <w:rsid w:val="005A67BF"/>
    <w:rsid w:val="005B1B73"/>
    <w:rsid w:val="005B6FB4"/>
    <w:rsid w:val="006244B4"/>
    <w:rsid w:val="0066426F"/>
    <w:rsid w:val="006B49FA"/>
    <w:rsid w:val="006E7597"/>
    <w:rsid w:val="007136C2"/>
    <w:rsid w:val="007365EA"/>
    <w:rsid w:val="0077521B"/>
    <w:rsid w:val="007B29EB"/>
    <w:rsid w:val="008A7D20"/>
    <w:rsid w:val="00932D03"/>
    <w:rsid w:val="009A1CE3"/>
    <w:rsid w:val="00A9220A"/>
    <w:rsid w:val="00AC1906"/>
    <w:rsid w:val="00AD457B"/>
    <w:rsid w:val="00B04541"/>
    <w:rsid w:val="00B10E69"/>
    <w:rsid w:val="00C17BB0"/>
    <w:rsid w:val="00C32120"/>
    <w:rsid w:val="00C452E5"/>
    <w:rsid w:val="00CC5342"/>
    <w:rsid w:val="00CD3E2E"/>
    <w:rsid w:val="00D74AA8"/>
    <w:rsid w:val="00D811A9"/>
    <w:rsid w:val="00DA6CB8"/>
    <w:rsid w:val="00DD3693"/>
    <w:rsid w:val="00DE1E02"/>
    <w:rsid w:val="00DF16BC"/>
    <w:rsid w:val="00E03147"/>
    <w:rsid w:val="00E07DD5"/>
    <w:rsid w:val="00E432AF"/>
    <w:rsid w:val="00E83155"/>
    <w:rsid w:val="00E93BBF"/>
    <w:rsid w:val="00EC3077"/>
    <w:rsid w:val="00F148FD"/>
    <w:rsid w:val="00F153F7"/>
    <w:rsid w:val="00F35763"/>
    <w:rsid w:val="00F87A67"/>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1716</Words>
  <Characters>10298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Pracownik1</cp:lastModifiedBy>
  <cp:revision>6</cp:revision>
  <dcterms:created xsi:type="dcterms:W3CDTF">2021-11-15T07:46:00Z</dcterms:created>
  <dcterms:modified xsi:type="dcterms:W3CDTF">2021-11-15T07:59:00Z</dcterms:modified>
</cp:coreProperties>
</file>