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0C6B" w14:textId="116CDBEA" w:rsidR="00EE197F" w:rsidRPr="00EE197F" w:rsidRDefault="00EE197F" w:rsidP="00EE197F">
      <w:pPr>
        <w:tabs>
          <w:tab w:val="left" w:pos="408"/>
          <w:tab w:val="right" w:pos="9574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Toc226881897"/>
      <w:r w:rsidRPr="00EE197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7EEB269" wp14:editId="4CE65F47">
            <wp:simplePos x="0" y="0"/>
            <wp:positionH relativeFrom="margin">
              <wp:posOffset>320040</wp:posOffset>
            </wp:positionH>
            <wp:positionV relativeFrom="margin">
              <wp:posOffset>-53340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197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3DA620A2" wp14:editId="3EE95C51">
            <wp:simplePos x="0" y="0"/>
            <wp:positionH relativeFrom="column">
              <wp:posOffset>2412365</wp:posOffset>
            </wp:positionH>
            <wp:positionV relativeFrom="paragraph">
              <wp:posOffset>-96520</wp:posOffset>
            </wp:positionV>
            <wp:extent cx="685800" cy="565150"/>
            <wp:effectExtent l="0" t="0" r="0" b="635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97F">
        <w:rPr>
          <w:rFonts w:asciiTheme="minorHAnsi" w:hAnsiTheme="minorHAnsi" w:cstheme="minorHAnsi"/>
          <w:b/>
          <w:sz w:val="22"/>
          <w:szCs w:val="22"/>
        </w:rPr>
        <w:tab/>
      </w:r>
      <w:r w:rsidRPr="00EE197F">
        <w:rPr>
          <w:rFonts w:asciiTheme="minorHAnsi" w:hAnsiTheme="minorHAnsi" w:cstheme="minorHAnsi"/>
          <w:b/>
          <w:sz w:val="22"/>
          <w:szCs w:val="22"/>
        </w:rPr>
        <w:tab/>
      </w:r>
      <w:r w:rsidRPr="00EE197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2F91824" wp14:editId="7E3225D8">
            <wp:simplePos x="0" y="0"/>
            <wp:positionH relativeFrom="column">
              <wp:posOffset>3750945</wp:posOffset>
            </wp:positionH>
            <wp:positionV relativeFrom="paragraph">
              <wp:posOffset>-120015</wp:posOffset>
            </wp:positionV>
            <wp:extent cx="1477010" cy="582930"/>
            <wp:effectExtent l="0" t="0" r="8890" b="762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97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75647E8" wp14:editId="7166146C">
            <wp:simplePos x="0" y="0"/>
            <wp:positionH relativeFrom="column">
              <wp:posOffset>5604510</wp:posOffset>
            </wp:positionH>
            <wp:positionV relativeFrom="paragraph">
              <wp:posOffset>-186055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1BF222A" w14:textId="4651E0AC" w:rsidR="00EE197F" w:rsidRPr="00EE197F" w:rsidRDefault="00EE197F" w:rsidP="00EE197F">
      <w:pPr>
        <w:tabs>
          <w:tab w:val="left" w:pos="528"/>
        </w:tabs>
        <w:rPr>
          <w:rFonts w:asciiTheme="minorHAnsi" w:hAnsiTheme="minorHAnsi" w:cstheme="minorHAnsi"/>
        </w:rPr>
      </w:pPr>
      <w:r w:rsidRPr="00EE197F">
        <w:rPr>
          <w:rFonts w:asciiTheme="minorHAnsi" w:hAnsiTheme="minorHAnsi" w:cstheme="minorHAnsi"/>
        </w:rPr>
        <w:tab/>
      </w:r>
    </w:p>
    <w:p w14:paraId="0C8E6F11" w14:textId="06120C62" w:rsidR="00EE197F" w:rsidRPr="00EE197F" w:rsidRDefault="00EE197F" w:rsidP="00EE197F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197F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3540B130" w14:textId="77777777" w:rsidR="00EE197F" w:rsidRPr="00EE197F" w:rsidRDefault="00EE197F" w:rsidP="00EE19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478F6E" w14:textId="31376594" w:rsidR="00EE197F" w:rsidRPr="00EE197F" w:rsidRDefault="00EE197F" w:rsidP="00EE197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E197F">
        <w:rPr>
          <w:rFonts w:asciiTheme="minorHAnsi" w:hAnsiTheme="minorHAnsi" w:cstheme="minorHAnsi"/>
          <w:sz w:val="20"/>
          <w:szCs w:val="20"/>
        </w:rPr>
        <w:t>„Europejski Fundusz Rolny na rzecz Rozwoju Obszarów Wiejskich: Europa inwestująca w obszary wiejskie”.</w:t>
      </w:r>
    </w:p>
    <w:p w14:paraId="6F5FABAE" w14:textId="77777777" w:rsidR="00EE197F" w:rsidRPr="00EE197F" w:rsidRDefault="00EE197F" w:rsidP="0074342F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0634B3" w14:textId="5ACC6C32" w:rsidR="00B03C5F" w:rsidRPr="00EE197F" w:rsidRDefault="00650BA9" w:rsidP="0074342F">
      <w:pPr>
        <w:spacing w:after="120"/>
        <w:jc w:val="center"/>
        <w:rPr>
          <w:rFonts w:asciiTheme="minorHAnsi" w:eastAsia="Times New Roman" w:hAnsiTheme="minorHAnsi" w:cstheme="minorHAnsi"/>
          <w:b/>
          <w:i/>
          <w:kern w:val="0"/>
          <w:sz w:val="28"/>
          <w:szCs w:val="28"/>
          <w:lang w:eastAsia="pl-PL" w:bidi="ar-SA"/>
        </w:rPr>
      </w:pPr>
      <w:r w:rsidRPr="00EE197F">
        <w:rPr>
          <w:rFonts w:asciiTheme="minorHAnsi" w:hAnsiTheme="minorHAnsi" w:cstheme="minorHAnsi"/>
          <w:b/>
          <w:sz w:val="28"/>
          <w:szCs w:val="28"/>
        </w:rPr>
        <w:t xml:space="preserve">Procedura </w:t>
      </w:r>
      <w:r w:rsidR="00D014C0" w:rsidRPr="00EE197F">
        <w:rPr>
          <w:rFonts w:asciiTheme="minorHAnsi" w:hAnsiTheme="minorHAnsi" w:cstheme="minorHAnsi"/>
          <w:b/>
          <w:sz w:val="28"/>
          <w:szCs w:val="28"/>
        </w:rPr>
        <w:t>oceny wniosków</w:t>
      </w:r>
      <w:r w:rsidR="003051F6" w:rsidRPr="00EE1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2EF8" w:rsidRPr="00EE197F">
        <w:rPr>
          <w:rFonts w:asciiTheme="minorHAnsi" w:hAnsiTheme="minorHAnsi" w:cstheme="minorHAnsi"/>
          <w:b/>
          <w:sz w:val="28"/>
          <w:szCs w:val="28"/>
        </w:rPr>
        <w:t>o udzielenie wsparcia</w:t>
      </w:r>
    </w:p>
    <w:p w14:paraId="712062C8" w14:textId="77777777" w:rsidR="00B03C5F" w:rsidRPr="00EE197F" w:rsidRDefault="00B03C5F" w:rsidP="0074342F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97F">
        <w:rPr>
          <w:rFonts w:asciiTheme="minorHAnsi" w:hAnsiTheme="minorHAnsi" w:cstheme="minorHAnsi"/>
          <w:b/>
          <w:sz w:val="28"/>
          <w:szCs w:val="28"/>
        </w:rPr>
        <w:t>Stowarzyszenia Lokalna Grupa Działania Kwiat Lnu</w:t>
      </w:r>
    </w:p>
    <w:p w14:paraId="027A95DC" w14:textId="77777777" w:rsidR="00D014C0" w:rsidRPr="00EE197F" w:rsidRDefault="00D014C0" w:rsidP="0074342F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A5B31B" w14:textId="6CEB6B00" w:rsidR="00E448E7" w:rsidRPr="00EE197F" w:rsidRDefault="003051F6" w:rsidP="0074342F">
      <w:pPr>
        <w:pStyle w:val="Akapitzlist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+mn-ea" w:hAnsiTheme="minorHAnsi" w:cstheme="minorHAnsi"/>
          <w:i/>
          <w:kern w:val="0"/>
          <w:sz w:val="22"/>
          <w:szCs w:val="22"/>
          <w:lang w:eastAsia="pl-PL" w:bidi="ar-SA"/>
        </w:rPr>
        <w:t>na wybór operacji realizowanych przez podmiot inny niż LGD</w:t>
      </w:r>
    </w:p>
    <w:p w14:paraId="72D502E6" w14:textId="77777777" w:rsidR="00E448E7" w:rsidRPr="00EE197F" w:rsidRDefault="00E448E7" w:rsidP="0076292E">
      <w:pPr>
        <w:pStyle w:val="Akapitzlist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+mn-ea" w:hAnsiTheme="minorHAnsi" w:cstheme="minorHAnsi"/>
          <w:i/>
          <w:kern w:val="0"/>
          <w:sz w:val="22"/>
          <w:szCs w:val="22"/>
          <w:lang w:eastAsia="pl-PL" w:bidi="ar-SA"/>
        </w:rPr>
        <w:t>na wybór operacji własnej LGD (zostanie zastosowana, jeśli LGD podejmie decyzję o jej realizacji – na etapie składania wniosku nie zaplanowaliśmy realizację projektów własnych)</w:t>
      </w:r>
    </w:p>
    <w:p w14:paraId="6F43C2CF" w14:textId="77777777" w:rsidR="00D014C0" w:rsidRPr="00EE197F" w:rsidRDefault="00D014C0" w:rsidP="0076292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5957703" w14:textId="77777777" w:rsidR="00D014C0" w:rsidRPr="00EE197F" w:rsidRDefault="00D014C0" w:rsidP="0076292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97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20372A7" w14:textId="77777777" w:rsidR="00D014C0" w:rsidRPr="00EE197F" w:rsidRDefault="00B44746" w:rsidP="0076292E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Dokumenty z oceny wniosków przez Radę są jawne, a protokół z posiedzenia Rady jest zamieszczany na stronie LGD </w:t>
      </w:r>
      <w:hyperlink r:id="rId12" w:history="1">
        <w:r w:rsidRPr="00EE197F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www.kwiatlnu.eu</w:t>
        </w:r>
      </w:hyperlink>
      <w:r w:rsidRPr="00EE197F">
        <w:rPr>
          <w:rFonts w:asciiTheme="minorHAnsi" w:hAnsiTheme="minorHAnsi" w:cstheme="minorHAnsi"/>
          <w:sz w:val="22"/>
          <w:szCs w:val="22"/>
        </w:rPr>
        <w:t>.</w:t>
      </w:r>
    </w:p>
    <w:p w14:paraId="79522BDC" w14:textId="77777777" w:rsidR="00D014C0" w:rsidRPr="00EE197F" w:rsidRDefault="00D014C0" w:rsidP="0076292E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 okresie między posiedzeniami Rady, Rada podejmuje uchwały w sposób obiegowy przy wykorzystaniu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aplikacji elektronicznej lub poczty elektronicznej. </w:t>
      </w:r>
    </w:p>
    <w:p w14:paraId="606983CB" w14:textId="77777777" w:rsidR="00D014C0" w:rsidRPr="00EE197F" w:rsidRDefault="00D014C0" w:rsidP="0076292E">
      <w:pPr>
        <w:pStyle w:val="Tekstpodstawowy"/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F1D9BD" w14:textId="77777777" w:rsidR="00D014C0" w:rsidRPr="00EE197F" w:rsidRDefault="00D014C0" w:rsidP="0076292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97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66CC3" w:rsidRPr="00EE197F">
        <w:rPr>
          <w:rFonts w:asciiTheme="minorHAnsi" w:hAnsiTheme="minorHAnsi" w:cstheme="minorHAnsi"/>
          <w:b/>
          <w:sz w:val="22"/>
          <w:szCs w:val="22"/>
        </w:rPr>
        <w:t>2</w:t>
      </w:r>
    </w:p>
    <w:p w14:paraId="610BC4CD" w14:textId="46A31D19" w:rsidR="006925FE" w:rsidRPr="00EE197F" w:rsidRDefault="006925FE" w:rsidP="00EE197F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 terminie 45 dni od </w:t>
      </w:r>
      <w:r w:rsidR="00542EE3" w:rsidRPr="00EE197F">
        <w:rPr>
          <w:rFonts w:asciiTheme="minorHAnsi" w:hAnsiTheme="minorHAnsi" w:cstheme="minorHAnsi"/>
          <w:sz w:val="22"/>
          <w:szCs w:val="22"/>
        </w:rPr>
        <w:t xml:space="preserve">następnego </w:t>
      </w:r>
      <w:r w:rsidRPr="00EE197F">
        <w:rPr>
          <w:rFonts w:asciiTheme="minorHAnsi" w:hAnsiTheme="minorHAnsi" w:cstheme="minorHAnsi"/>
          <w:sz w:val="22"/>
          <w:szCs w:val="22"/>
        </w:rPr>
        <w:t>dnia po ostatnim dniu terminu składania wniosków o udzielenie wsparcia na operacje realizowane przez podmioty inne niż LGD, LGD dokonuje oceny</w:t>
      </w:r>
      <w:r w:rsidR="00755C8D" w:rsidRPr="00EE197F">
        <w:rPr>
          <w:rFonts w:asciiTheme="minorHAnsi" w:hAnsiTheme="minorHAnsi" w:cstheme="minorHAnsi"/>
          <w:sz w:val="22"/>
          <w:szCs w:val="22"/>
        </w:rPr>
        <w:t xml:space="preserve">, wybiera operacje i ustala </w:t>
      </w:r>
      <w:r w:rsidR="004F4934" w:rsidRPr="00EE197F">
        <w:rPr>
          <w:rFonts w:asciiTheme="minorHAnsi" w:hAnsiTheme="minorHAnsi" w:cstheme="minorHAnsi"/>
          <w:sz w:val="22"/>
          <w:szCs w:val="22"/>
        </w:rPr>
        <w:t>kwotę</w:t>
      </w:r>
      <w:r w:rsidR="00755C8D" w:rsidRPr="00EE197F">
        <w:rPr>
          <w:rFonts w:asciiTheme="minorHAnsi" w:hAnsiTheme="minorHAnsi" w:cstheme="minorHAnsi"/>
          <w:sz w:val="22"/>
          <w:szCs w:val="22"/>
        </w:rPr>
        <w:t xml:space="preserve"> wsparcia zgodnie z art.21 ust.</w:t>
      </w:r>
      <w:r w:rsidR="00DF4C04" w:rsidRPr="00EE197F">
        <w:rPr>
          <w:rFonts w:asciiTheme="minorHAnsi" w:hAnsiTheme="minorHAnsi" w:cstheme="minorHAnsi"/>
          <w:sz w:val="22"/>
          <w:szCs w:val="22"/>
        </w:rPr>
        <w:t xml:space="preserve"> 1 </w:t>
      </w:r>
      <w:r w:rsidR="00755C8D" w:rsidRPr="00EE197F">
        <w:rPr>
          <w:rFonts w:asciiTheme="minorHAnsi" w:hAnsiTheme="minorHAnsi" w:cstheme="minorHAnsi"/>
          <w:sz w:val="22"/>
          <w:szCs w:val="22"/>
        </w:rPr>
        <w:t>ustawy RLKS.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W przypadku wezwania przez LGD wnioskodawcy (lub wnioskodawców) do złoż</w:t>
      </w:r>
      <w:r w:rsidR="00D76505" w:rsidRPr="00EE197F">
        <w:rPr>
          <w:rFonts w:asciiTheme="minorHAnsi" w:hAnsiTheme="minorHAnsi" w:cstheme="minorHAnsi"/>
          <w:sz w:val="22"/>
          <w:szCs w:val="22"/>
        </w:rPr>
        <w:t>e</w:t>
      </w:r>
      <w:r w:rsidR="00DF7326" w:rsidRPr="00EE197F">
        <w:rPr>
          <w:rFonts w:asciiTheme="minorHAnsi" w:hAnsiTheme="minorHAnsi" w:cstheme="minorHAnsi"/>
          <w:sz w:val="22"/>
          <w:szCs w:val="22"/>
        </w:rPr>
        <w:t>n</w:t>
      </w:r>
      <w:r w:rsidR="00BE7B33" w:rsidRPr="00EE197F">
        <w:rPr>
          <w:rFonts w:asciiTheme="minorHAnsi" w:hAnsiTheme="minorHAnsi" w:cstheme="minorHAnsi"/>
          <w:sz w:val="22"/>
          <w:szCs w:val="22"/>
        </w:rPr>
        <w:t>i</w:t>
      </w:r>
      <w:r w:rsidR="00DF7326" w:rsidRPr="00EE197F">
        <w:rPr>
          <w:rFonts w:asciiTheme="minorHAnsi" w:hAnsiTheme="minorHAnsi" w:cstheme="minorHAnsi"/>
          <w:sz w:val="22"/>
          <w:szCs w:val="22"/>
        </w:rPr>
        <w:t>a wyjaśnień lub przedłożenia dokumentów niezbędnych do dokonania oceny zgodności operacji z LSR, dokonania wyboru operacji lub us</w:t>
      </w:r>
      <w:r w:rsidR="00D76505" w:rsidRPr="00EE197F">
        <w:rPr>
          <w:rFonts w:asciiTheme="minorHAnsi" w:hAnsiTheme="minorHAnsi" w:cstheme="minorHAnsi"/>
          <w:sz w:val="22"/>
          <w:szCs w:val="22"/>
        </w:rPr>
        <w:t>t</w:t>
      </w:r>
      <w:r w:rsidR="00DF7326" w:rsidRPr="00EE197F">
        <w:rPr>
          <w:rFonts w:asciiTheme="minorHAnsi" w:hAnsiTheme="minorHAnsi" w:cstheme="minorHAnsi"/>
          <w:sz w:val="22"/>
          <w:szCs w:val="22"/>
        </w:rPr>
        <w:t>alenia kwoty wsparcia, termin, o którym mowa w poprzednim zdaniu wydłuża się o 7 dni.</w:t>
      </w:r>
    </w:p>
    <w:p w14:paraId="1B89D2D4" w14:textId="77777777" w:rsidR="00D014C0" w:rsidRPr="00EE197F" w:rsidRDefault="00D014C0" w:rsidP="0076292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97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66CC3" w:rsidRPr="00EE197F">
        <w:rPr>
          <w:rFonts w:asciiTheme="minorHAnsi" w:hAnsiTheme="minorHAnsi" w:cstheme="minorHAnsi"/>
          <w:b/>
          <w:sz w:val="22"/>
          <w:szCs w:val="22"/>
        </w:rPr>
        <w:t>3</w:t>
      </w:r>
    </w:p>
    <w:p w14:paraId="1169C724" w14:textId="77777777" w:rsidR="006925FE" w:rsidRPr="00EE197F" w:rsidRDefault="006925FE" w:rsidP="0076292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Przewodniczący Rady lub Zastępca rozpoczyna </w:t>
      </w:r>
      <w:r w:rsidR="006B01F6" w:rsidRPr="00EE197F">
        <w:rPr>
          <w:rFonts w:asciiTheme="minorHAnsi" w:hAnsiTheme="minorHAnsi" w:cstheme="minorHAnsi"/>
          <w:sz w:val="22"/>
          <w:szCs w:val="22"/>
        </w:rPr>
        <w:t>posiedzenie dotyczące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6B01F6" w:rsidRPr="00EE197F">
        <w:rPr>
          <w:rFonts w:asciiTheme="minorHAnsi" w:hAnsiTheme="minorHAnsi" w:cstheme="minorHAnsi"/>
          <w:sz w:val="22"/>
          <w:szCs w:val="22"/>
        </w:rPr>
        <w:t xml:space="preserve">oceny </w:t>
      </w:r>
      <w:r w:rsidR="003E18C9" w:rsidRPr="00EE197F">
        <w:rPr>
          <w:rFonts w:asciiTheme="minorHAnsi" w:hAnsiTheme="minorHAnsi" w:cstheme="minorHAnsi"/>
          <w:sz w:val="22"/>
          <w:szCs w:val="22"/>
        </w:rPr>
        <w:t>wniosków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>zgodnie z postanowieniami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niniejszej procedury. </w:t>
      </w:r>
    </w:p>
    <w:p w14:paraId="5D84ED06" w14:textId="5D8FDFB8" w:rsidR="00E52A19" w:rsidRPr="00EE197F" w:rsidRDefault="00D014C0" w:rsidP="0076292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Wnioski o udzielenie wsparcia złożone w ramach </w:t>
      </w:r>
      <w:r w:rsidR="00721148" w:rsidRPr="00EE197F">
        <w:rPr>
          <w:rFonts w:asciiTheme="minorHAnsi" w:hAnsiTheme="minorHAnsi" w:cstheme="minorHAnsi"/>
          <w:sz w:val="22"/>
          <w:szCs w:val="22"/>
        </w:rPr>
        <w:t xml:space="preserve">naborów </w:t>
      </w:r>
      <w:r w:rsidRPr="00EE197F">
        <w:rPr>
          <w:rFonts w:asciiTheme="minorHAnsi" w:hAnsiTheme="minorHAnsi" w:cstheme="minorHAnsi"/>
          <w:sz w:val="22"/>
          <w:szCs w:val="22"/>
        </w:rPr>
        <w:t>ogłaszanych przez LGD na wybór operacji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 </w:t>
      </w:r>
      <w:r w:rsidR="00404E86" w:rsidRPr="00EE197F">
        <w:rPr>
          <w:rFonts w:asciiTheme="minorHAnsi" w:hAnsiTheme="minorHAnsi" w:cstheme="minorHAnsi"/>
          <w:sz w:val="22"/>
          <w:szCs w:val="22"/>
        </w:rPr>
        <w:t xml:space="preserve">realizowanych przez podmioty inne niż LGD </w:t>
      </w:r>
      <w:r w:rsidRPr="00EE197F">
        <w:rPr>
          <w:rFonts w:asciiTheme="minorHAnsi" w:hAnsiTheme="minorHAnsi" w:cstheme="minorHAnsi"/>
          <w:sz w:val="22"/>
          <w:szCs w:val="22"/>
        </w:rPr>
        <w:t xml:space="preserve">w ramach poddziałania: „Wsparcie na wdrażanie operacji w ramach strategii rozwoju lokalnego kierowanego przez </w:t>
      </w:r>
      <w:r w:rsidR="001C0E21" w:rsidRPr="00EE197F">
        <w:rPr>
          <w:rFonts w:asciiTheme="minorHAnsi" w:hAnsiTheme="minorHAnsi" w:cstheme="minorHAnsi"/>
          <w:sz w:val="22"/>
          <w:szCs w:val="22"/>
        </w:rPr>
        <w:t>społeczność”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1C0E21" w:rsidRPr="00EE197F">
        <w:rPr>
          <w:rFonts w:asciiTheme="minorHAnsi" w:hAnsiTheme="minorHAnsi" w:cstheme="minorHAnsi"/>
          <w:sz w:val="22"/>
          <w:szCs w:val="22"/>
        </w:rPr>
        <w:t xml:space="preserve">będą ocenianie w </w:t>
      </w:r>
      <w:r w:rsidR="00E52A19" w:rsidRPr="00EE197F">
        <w:rPr>
          <w:rFonts w:asciiTheme="minorHAnsi" w:hAnsiTheme="minorHAnsi" w:cstheme="minorHAnsi"/>
          <w:sz w:val="22"/>
          <w:szCs w:val="22"/>
        </w:rPr>
        <w:t>2 etapach:</w:t>
      </w:r>
    </w:p>
    <w:p w14:paraId="4F85E4A2" w14:textId="1E3FB83C" w:rsidR="000509FD" w:rsidRPr="00EE197F" w:rsidRDefault="000509FD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oceny zgodności z LSR</w:t>
      </w:r>
    </w:p>
    <w:p w14:paraId="056DE4FA" w14:textId="77777777" w:rsidR="002C5A29" w:rsidRPr="00EE197F" w:rsidRDefault="00404E86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oceny na po</w:t>
      </w:r>
      <w:r w:rsidR="00D66CC3" w:rsidRPr="00EE197F">
        <w:rPr>
          <w:rFonts w:asciiTheme="minorHAnsi" w:hAnsiTheme="minorHAnsi" w:cstheme="minorHAnsi"/>
          <w:sz w:val="22"/>
          <w:szCs w:val="22"/>
        </w:rPr>
        <w:t>d</w:t>
      </w:r>
      <w:r w:rsidRPr="00EE197F">
        <w:rPr>
          <w:rFonts w:asciiTheme="minorHAnsi" w:hAnsiTheme="minorHAnsi" w:cstheme="minorHAnsi"/>
          <w:sz w:val="22"/>
          <w:szCs w:val="22"/>
        </w:rPr>
        <w:t xml:space="preserve">stawie kryteriów wyboru określonych w LSR. </w:t>
      </w:r>
    </w:p>
    <w:p w14:paraId="63F60D21" w14:textId="40BDE664" w:rsidR="00DF7326" w:rsidRPr="00EE197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Operacje zgodne z LSR, które zostały wybrane do realizacji</w:t>
      </w:r>
      <w:r w:rsidR="00C57376" w:rsidRPr="00EE197F">
        <w:rPr>
          <w:rFonts w:asciiTheme="minorHAnsi" w:hAnsiTheme="minorHAnsi" w:cstheme="minorHAnsi"/>
          <w:sz w:val="22"/>
          <w:szCs w:val="22"/>
        </w:rPr>
        <w:t xml:space="preserve"> na podst</w:t>
      </w:r>
      <w:r w:rsidR="0057280F" w:rsidRPr="00EE197F">
        <w:rPr>
          <w:rFonts w:asciiTheme="minorHAnsi" w:hAnsiTheme="minorHAnsi" w:cstheme="minorHAnsi"/>
          <w:sz w:val="22"/>
          <w:szCs w:val="22"/>
        </w:rPr>
        <w:t>a</w:t>
      </w:r>
      <w:r w:rsidR="00C57376" w:rsidRPr="00EE197F">
        <w:rPr>
          <w:rFonts w:asciiTheme="minorHAnsi" w:hAnsiTheme="minorHAnsi" w:cstheme="minorHAnsi"/>
          <w:sz w:val="22"/>
          <w:szCs w:val="22"/>
        </w:rPr>
        <w:t>wie kryteriów wyboru, o których mowa w ust. 2 pkt 2,</w:t>
      </w:r>
      <w:r w:rsidRPr="00EE197F">
        <w:rPr>
          <w:rFonts w:asciiTheme="minorHAnsi" w:hAnsiTheme="minorHAnsi" w:cstheme="minorHAnsi"/>
          <w:sz w:val="22"/>
          <w:szCs w:val="22"/>
        </w:rPr>
        <w:t xml:space="preserve"> podlegają procedurze ustalania kwoty wsparcia.</w:t>
      </w:r>
    </w:p>
    <w:p w14:paraId="7162A1AC" w14:textId="53B311F5" w:rsidR="00DF7326" w:rsidRPr="00EE197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Na ocenę zgodności operacji z LSR sk</w:t>
      </w:r>
      <w:r w:rsidR="00863075" w:rsidRPr="00EE197F">
        <w:rPr>
          <w:rFonts w:asciiTheme="minorHAnsi" w:hAnsiTheme="minorHAnsi" w:cstheme="minorHAnsi"/>
          <w:sz w:val="22"/>
          <w:szCs w:val="22"/>
        </w:rPr>
        <w:t>ł</w:t>
      </w:r>
      <w:r w:rsidRPr="00EE197F">
        <w:rPr>
          <w:rFonts w:asciiTheme="minorHAnsi" w:hAnsiTheme="minorHAnsi" w:cstheme="minorHAnsi"/>
          <w:sz w:val="22"/>
          <w:szCs w:val="22"/>
        </w:rPr>
        <w:t>ada się zbadanie, czy operacja</w:t>
      </w:r>
      <w:r w:rsidR="0073037B" w:rsidRPr="00EE197F">
        <w:rPr>
          <w:rFonts w:asciiTheme="minorHAnsi" w:hAnsiTheme="minorHAnsi" w:cstheme="minorHAnsi"/>
          <w:sz w:val="22"/>
          <w:szCs w:val="22"/>
        </w:rPr>
        <w:t>:</w:t>
      </w:r>
    </w:p>
    <w:p w14:paraId="6FE138E5" w14:textId="03493049" w:rsidR="00DF7326" w:rsidRPr="00EE197F" w:rsidRDefault="00984B7F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realizuje cel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ogólny i szczegółowy LSR, poprzez osiąganie zaplanowanych w LSR wskaźników,</w:t>
      </w:r>
    </w:p>
    <w:p w14:paraId="2E509B4F" w14:textId="77777777" w:rsidR="00DF7326" w:rsidRPr="00EE197F" w:rsidRDefault="00DF7326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jest zgodna z Programem Rozwoju Obszarów Wiejskich na lata 2014-2020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 („PROW”)</w:t>
      </w:r>
      <w:r w:rsidRPr="00EE197F">
        <w:rPr>
          <w:rFonts w:asciiTheme="minorHAnsi" w:hAnsiTheme="minorHAnsi" w:cstheme="minorHAnsi"/>
          <w:sz w:val="22"/>
          <w:szCs w:val="22"/>
        </w:rPr>
        <w:t>, w tym, z:</w:t>
      </w:r>
    </w:p>
    <w:p w14:paraId="6562F1C0" w14:textId="77777777" w:rsidR="00DF7326" w:rsidRPr="00EE197F" w:rsidRDefault="00DF7326" w:rsidP="0051673F">
      <w:pPr>
        <w:pStyle w:val="Akapitzlist"/>
        <w:numPr>
          <w:ilvl w:val="1"/>
          <w:numId w:val="30"/>
        </w:numPr>
        <w:spacing w:after="120"/>
        <w:ind w:left="141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obowiązującymi w ramach naboru warunkami udzielenia wsparcia oraz</w:t>
      </w:r>
    </w:p>
    <w:p w14:paraId="1FE13A9A" w14:textId="77777777" w:rsidR="00DF7326" w:rsidRPr="00EE197F" w:rsidRDefault="00DF7326" w:rsidP="0051673F">
      <w:pPr>
        <w:pStyle w:val="Akapitzlist"/>
        <w:numPr>
          <w:ilvl w:val="1"/>
          <w:numId w:val="30"/>
        </w:numPr>
        <w:spacing w:after="120"/>
        <w:ind w:left="141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formą wsparcia wskazaną w ogłoszeniu o naborze wniosków,</w:t>
      </w:r>
    </w:p>
    <w:p w14:paraId="1E91F659" w14:textId="38CDDD7C" w:rsidR="00DF7326" w:rsidRPr="00EE197F" w:rsidRDefault="00A45066" w:rsidP="0051673F">
      <w:pPr>
        <w:spacing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3) </w:t>
      </w:r>
      <w:r w:rsidR="00DF7326" w:rsidRPr="00EE197F">
        <w:rPr>
          <w:rFonts w:asciiTheme="minorHAnsi" w:hAnsiTheme="minorHAnsi" w:cstheme="minorHAnsi"/>
          <w:sz w:val="22"/>
          <w:szCs w:val="22"/>
        </w:rPr>
        <w:t>zgodności z zakresem tematycznym wskazanym w ogłoszeniu o naborze wniosków,</w:t>
      </w:r>
    </w:p>
    <w:p w14:paraId="1F46A9DE" w14:textId="77777777" w:rsidR="00F34B1A" w:rsidRPr="00EE197F" w:rsidRDefault="00A45066" w:rsidP="0051673F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4) </w:t>
      </w:r>
      <w:r w:rsidR="00DF7326" w:rsidRPr="00EE197F">
        <w:rPr>
          <w:rFonts w:asciiTheme="minorHAnsi" w:hAnsiTheme="minorHAnsi" w:cstheme="minorHAnsi"/>
          <w:sz w:val="22"/>
          <w:szCs w:val="22"/>
        </w:rPr>
        <w:t>złożenia wniosku o przyznanie pomocy w miejscu i terminie wskazanym w ogłoszeniu o naborze</w:t>
      </w:r>
    </w:p>
    <w:p w14:paraId="60A463FC" w14:textId="1DB85BE3" w:rsidR="00DF7326" w:rsidRPr="00EE197F" w:rsidRDefault="00F34B1A" w:rsidP="0051673F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  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DF7326" w:rsidRPr="00EE197F">
        <w:rPr>
          <w:rFonts w:asciiTheme="minorHAnsi" w:hAnsiTheme="minorHAnsi" w:cstheme="minorHAnsi"/>
          <w:sz w:val="22"/>
          <w:szCs w:val="22"/>
        </w:rPr>
        <w:t>wniosków.</w:t>
      </w:r>
    </w:p>
    <w:p w14:paraId="1D9CA878" w14:textId="7FBA00D3" w:rsidR="00DF7326" w:rsidRPr="00EE197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Ocena operacji dokonywana przez Radę poprzedzona jest </w:t>
      </w:r>
      <w:r w:rsidR="007C6DB4" w:rsidRPr="00EE197F">
        <w:rPr>
          <w:rFonts w:asciiTheme="minorHAnsi" w:hAnsiTheme="minorHAnsi" w:cstheme="minorHAnsi"/>
          <w:sz w:val="22"/>
          <w:szCs w:val="22"/>
        </w:rPr>
        <w:t>oceną wstępną dokonywaną przez B</w:t>
      </w:r>
      <w:r w:rsidRPr="00EE197F">
        <w:rPr>
          <w:rFonts w:asciiTheme="minorHAnsi" w:hAnsiTheme="minorHAnsi" w:cstheme="minorHAnsi"/>
          <w:sz w:val="22"/>
          <w:szCs w:val="22"/>
        </w:rPr>
        <w:t xml:space="preserve">iuro. Ocena ta ma na celu zweryfikowanie </w:t>
      </w:r>
      <w:r w:rsidR="00533CDE" w:rsidRPr="00EE197F">
        <w:rPr>
          <w:rFonts w:asciiTheme="minorHAnsi" w:hAnsiTheme="minorHAnsi" w:cstheme="minorHAnsi"/>
          <w:sz w:val="22"/>
          <w:szCs w:val="22"/>
        </w:rPr>
        <w:t xml:space="preserve">wniosku i załączników do wniosku pod kątem ich kompletności oraz pod kątem </w:t>
      </w:r>
      <w:r w:rsidRPr="00EE197F">
        <w:rPr>
          <w:rFonts w:asciiTheme="minorHAnsi" w:hAnsiTheme="minorHAnsi" w:cstheme="minorHAnsi"/>
          <w:sz w:val="22"/>
          <w:szCs w:val="22"/>
        </w:rPr>
        <w:t>okoliczności niezbędnych do dokonania przez Radę oceny, o której mowa w ust. 2 i 3</w:t>
      </w:r>
      <w:r w:rsidR="00533CDE" w:rsidRPr="00EE197F">
        <w:rPr>
          <w:rFonts w:asciiTheme="minorHAnsi" w:hAnsiTheme="minorHAnsi" w:cstheme="minorHAnsi"/>
          <w:sz w:val="22"/>
          <w:szCs w:val="22"/>
        </w:rPr>
        <w:t>.</w:t>
      </w:r>
      <w:r w:rsidR="00B62ACF" w:rsidRPr="00EE19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6004D" w14:textId="4510DB10" w:rsidR="00DF7326" w:rsidRPr="00EE197F" w:rsidRDefault="00BF6959" w:rsidP="00EE197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 celu dokonania oceny wstępnej pracownik Biura wypełnia dla każdego wniosku kart</w:t>
      </w:r>
      <w:r w:rsidR="00BE7B33" w:rsidRPr="00EE197F">
        <w:rPr>
          <w:rFonts w:asciiTheme="minorHAnsi" w:hAnsiTheme="minorHAnsi" w:cstheme="minorHAnsi"/>
          <w:sz w:val="22"/>
          <w:szCs w:val="22"/>
        </w:rPr>
        <w:t>ę</w:t>
      </w:r>
      <w:r w:rsidRPr="00EE197F">
        <w:rPr>
          <w:rFonts w:asciiTheme="minorHAnsi" w:hAnsiTheme="minorHAnsi" w:cstheme="minorHAnsi"/>
          <w:sz w:val="22"/>
          <w:szCs w:val="22"/>
        </w:rPr>
        <w:t xml:space="preserve"> weryfikacji wstępnej</w:t>
      </w:r>
      <w:r w:rsidR="00984B7F" w:rsidRPr="00EE197F">
        <w:rPr>
          <w:rFonts w:asciiTheme="minorHAnsi" w:hAnsiTheme="minorHAnsi" w:cstheme="minorHAnsi"/>
          <w:sz w:val="22"/>
          <w:szCs w:val="22"/>
        </w:rPr>
        <w:t xml:space="preserve"> ( </w:t>
      </w:r>
      <w:proofErr w:type="spellStart"/>
      <w:r w:rsidR="00984B7F" w:rsidRPr="00EE197F">
        <w:rPr>
          <w:rFonts w:asciiTheme="minorHAnsi" w:hAnsiTheme="minorHAnsi" w:cstheme="minorHAnsi"/>
          <w:sz w:val="22"/>
          <w:szCs w:val="22"/>
        </w:rPr>
        <w:t>załacznik</w:t>
      </w:r>
      <w:proofErr w:type="spellEnd"/>
      <w:r w:rsidR="00984B7F" w:rsidRPr="00EE197F">
        <w:rPr>
          <w:rFonts w:asciiTheme="minorHAnsi" w:hAnsiTheme="minorHAnsi" w:cstheme="minorHAnsi"/>
          <w:sz w:val="22"/>
          <w:szCs w:val="22"/>
        </w:rPr>
        <w:t xml:space="preserve"> nr 1 )</w:t>
      </w:r>
      <w:r w:rsidRPr="00EE197F">
        <w:rPr>
          <w:rFonts w:asciiTheme="minorHAnsi" w:hAnsiTheme="minorHAnsi" w:cstheme="minorHAnsi"/>
          <w:sz w:val="22"/>
          <w:szCs w:val="22"/>
        </w:rPr>
        <w:t xml:space="preserve"> oraz kartę zgodności z Programem</w:t>
      </w:r>
      <w:r w:rsidR="00984B7F" w:rsidRPr="00EE197F">
        <w:rPr>
          <w:rFonts w:asciiTheme="minorHAnsi" w:hAnsiTheme="minorHAnsi" w:cstheme="minorHAnsi"/>
          <w:sz w:val="22"/>
          <w:szCs w:val="22"/>
        </w:rPr>
        <w:t xml:space="preserve"> ( załącznik nr 2 )</w:t>
      </w:r>
      <w:r w:rsidRPr="00EE197F">
        <w:rPr>
          <w:rFonts w:asciiTheme="minorHAnsi" w:hAnsiTheme="minorHAnsi" w:cstheme="minorHAnsi"/>
          <w:sz w:val="22"/>
          <w:szCs w:val="22"/>
        </w:rPr>
        <w:t>, zawierająca punkty kontrolne wskazane w wytycznych Ministra Rolnictwa i Ro</w:t>
      </w:r>
      <w:r w:rsidR="00BE7B33" w:rsidRPr="00EE197F">
        <w:rPr>
          <w:rFonts w:asciiTheme="minorHAnsi" w:hAnsiTheme="minorHAnsi" w:cstheme="minorHAnsi"/>
          <w:sz w:val="22"/>
          <w:szCs w:val="22"/>
        </w:rPr>
        <w:t>z</w:t>
      </w:r>
      <w:r w:rsidRPr="00EE197F">
        <w:rPr>
          <w:rFonts w:asciiTheme="minorHAnsi" w:hAnsiTheme="minorHAnsi" w:cstheme="minorHAnsi"/>
          <w:sz w:val="22"/>
          <w:szCs w:val="22"/>
        </w:rPr>
        <w:t xml:space="preserve">woju Wsi. </w:t>
      </w:r>
    </w:p>
    <w:p w14:paraId="23A66FE1" w14:textId="70FF7275" w:rsidR="00533CDE" w:rsidRPr="00EE197F" w:rsidRDefault="00533CD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Jeżeli w wyniku oceny wstępnej wniosków konieczne jest uzyskanie wyjaśnień lub dokumentów niezbędnych do oceny zgodności operacji z LSR, wyboru operacji lub ustalenia kwoty wsparcia, LGD wzywa </w:t>
      </w:r>
      <w:r w:rsidRPr="00EE197F">
        <w:rPr>
          <w:rFonts w:asciiTheme="minorHAnsi" w:hAnsiTheme="minorHAnsi" w:cstheme="minorHAnsi"/>
          <w:sz w:val="22"/>
          <w:szCs w:val="22"/>
        </w:rPr>
        <w:lastRenderedPageBreak/>
        <w:t>wnioskodawcę do złożenia tych wyjaśnień lub dokumentów. Wezwanie następuje w formie pisemnej i przesyłane jest drogą elektroniczną na adres wskazany we wniosku o przyznanie pomocy. W przypadku braku takiego adresu LGD wysyła wezwanie za pośrednictwem tradycyjnej poczty. W wezwaniu LGD wskazuje kwestie, które wymagają złożenia przez wnioskodawcę wyjaśnienia lub złożenia dokumentów oraz wyznacza wnioskodawcy 7-dniowy termin na złożenie do LGD w formie pisemnej tych wyjaśnień lub dokumentów, pouczając o treści</w:t>
      </w:r>
      <w:r w:rsidR="00995CFE" w:rsidRPr="00EE197F">
        <w:rPr>
          <w:rFonts w:asciiTheme="minorHAnsi" w:hAnsiTheme="minorHAnsi" w:cstheme="minorHAnsi"/>
          <w:sz w:val="22"/>
          <w:szCs w:val="22"/>
        </w:rPr>
        <w:t xml:space="preserve"> art. 21 ust. 1c ustawy o RLKS i </w:t>
      </w:r>
      <w:r w:rsidRPr="00EE197F">
        <w:rPr>
          <w:rFonts w:asciiTheme="minorHAnsi" w:hAnsiTheme="minorHAnsi" w:cstheme="minorHAnsi"/>
          <w:sz w:val="22"/>
          <w:szCs w:val="22"/>
        </w:rPr>
        <w:t>o tym, że:</w:t>
      </w:r>
    </w:p>
    <w:p w14:paraId="431EBF6A" w14:textId="77777777" w:rsidR="00533CDE" w:rsidRPr="00EE197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termin, o którym mowa wyżej liczony jest od dnia wysłania przez LGD wezwania do wnioskodawcy;</w:t>
      </w:r>
    </w:p>
    <w:p w14:paraId="0DA21396" w14:textId="77777777" w:rsidR="00533CDE" w:rsidRPr="00EE197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termin zostanie uznany za zachowany, jeżeli we wskazanym wyżej terminie wyjaśnienia lub dokumenty zostaną złożone w formie pisemnej w biurze LGD (liczy się data wpływu pisma do biura LGD, a nie data stempla pocztowego);</w:t>
      </w:r>
    </w:p>
    <w:p w14:paraId="1DD61F4F" w14:textId="31A5E960" w:rsidR="00533CDE" w:rsidRPr="00EE197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zgodnie z art. 21 ust. 1c ustawy o RLKS, wnioskodawca jest obowiązany przedstawiać dowody oraz składać wyjaśnienia niezbędne do oceny zgodności operacji z LSR, wyboru operacji lub ustalenia kwoty wsparcia zgodnie z prawdą i bez zatajania czegokolwiek</w:t>
      </w:r>
      <w:r w:rsidR="00E10A43" w:rsidRPr="00EE197F">
        <w:rPr>
          <w:rFonts w:asciiTheme="minorHAnsi" w:hAnsiTheme="minorHAnsi" w:cstheme="minorHAnsi"/>
          <w:sz w:val="22"/>
          <w:szCs w:val="22"/>
        </w:rPr>
        <w:t>.</w:t>
      </w:r>
      <w:r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995CFE" w:rsidRPr="00EE197F">
        <w:rPr>
          <w:rFonts w:asciiTheme="minorHAnsi" w:hAnsiTheme="minorHAnsi" w:cstheme="minorHAnsi"/>
          <w:sz w:val="22"/>
          <w:szCs w:val="22"/>
        </w:rPr>
        <w:t>C</w:t>
      </w:r>
      <w:r w:rsidRPr="00EE197F">
        <w:rPr>
          <w:rFonts w:asciiTheme="minorHAnsi" w:hAnsiTheme="minorHAnsi" w:cstheme="minorHAnsi"/>
          <w:sz w:val="22"/>
          <w:szCs w:val="22"/>
        </w:rPr>
        <w:t xml:space="preserve">iężar udowodnienia faktu spoczywa na </w:t>
      </w:r>
      <w:r w:rsidR="00E10A43" w:rsidRPr="00EE197F">
        <w:rPr>
          <w:rFonts w:asciiTheme="minorHAnsi" w:hAnsiTheme="minorHAnsi" w:cstheme="minorHAnsi"/>
          <w:sz w:val="22"/>
          <w:szCs w:val="22"/>
        </w:rPr>
        <w:t xml:space="preserve">wnioskodawcy. W </w:t>
      </w:r>
      <w:r w:rsidRPr="00EE197F">
        <w:rPr>
          <w:rFonts w:asciiTheme="minorHAnsi" w:hAnsiTheme="minorHAnsi" w:cstheme="minorHAnsi"/>
          <w:sz w:val="22"/>
          <w:szCs w:val="22"/>
        </w:rPr>
        <w:t>związku z czym jeżeli w wyznaczonym terminie wnioskodawca nie przedłoży stosownych wyjaśnień lub dokumentów, LGD uzna okoliczności, których mają dotyczyć te dokumenty lub wyjaśnienia, za nieudowodnione przez wnioskodawcę.</w:t>
      </w:r>
    </w:p>
    <w:p w14:paraId="54BF0501" w14:textId="77777777" w:rsidR="00727881" w:rsidRPr="00EE197F" w:rsidRDefault="00727881" w:rsidP="0051673F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Wezwanie wnioskodawcy przez LGD do złożenia wyjaśnień lub dokumentów powinno mieć miejsce przynajmniej w przypadku, gdy:</w:t>
      </w:r>
    </w:p>
    <w:p w14:paraId="5F9E424D" w14:textId="77777777" w:rsidR="00727881" w:rsidRPr="00EE197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dany dokument mający stanowić załącznik do wniosku nie został do niego załączony pomimo zaznaczenia w formularzu wniosku, iż wnioskodawca go załącza;</w:t>
      </w:r>
    </w:p>
    <w:p w14:paraId="239AE1DF" w14:textId="77777777" w:rsidR="00727881" w:rsidRPr="00EE197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dany dokument nie został załączony (niezależnie od deklaracji wnioskodawcy wyrażonej we wniosku), a z formularza wniosku wynika, że jest to dokument obowiązkowy;</w:t>
      </w:r>
    </w:p>
    <w:p w14:paraId="230781DD" w14:textId="00D78440" w:rsidR="00186A75" w:rsidRPr="00EE197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informacje zawarte we wniosku o przyznanie pomocy oraz załącznikach są rozbieżne.</w:t>
      </w:r>
    </w:p>
    <w:p w14:paraId="3A7BEDEB" w14:textId="04E9D206" w:rsidR="00533CDE" w:rsidRPr="00EE197F" w:rsidRDefault="00533CDE" w:rsidP="0051673F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LGD może wzywać wnioskodawcę do złożenia wyjaśnień dotyczących określonej kwestii lub przedłożenia określonego dokumentu tylko raz. W przypadku nieprzedłożenia wyjaśnień lub dok</w:t>
      </w:r>
      <w:r w:rsidR="00995CFE" w:rsidRPr="00EE197F">
        <w:rPr>
          <w:rFonts w:asciiTheme="minorHAnsi" w:hAnsiTheme="minorHAnsi" w:cstheme="minorHAnsi"/>
          <w:sz w:val="22"/>
          <w:szCs w:val="22"/>
        </w:rPr>
        <w:t>umentów w wyznaczonym terminie</w:t>
      </w:r>
      <w:r w:rsidRPr="00EE197F">
        <w:rPr>
          <w:rFonts w:asciiTheme="minorHAnsi" w:hAnsiTheme="minorHAnsi" w:cstheme="minorHAnsi"/>
          <w:sz w:val="22"/>
          <w:szCs w:val="22"/>
        </w:rPr>
        <w:t>, uznaje się, że Wnioskodawca nie udowodnił okoliczności, które miały zostać dzięki tym wyjaśnieniom lub dokumentom potwierdzone.</w:t>
      </w:r>
    </w:p>
    <w:p w14:paraId="3F633081" w14:textId="093ED713" w:rsidR="00533CDE" w:rsidRPr="00EE197F" w:rsidRDefault="00533CD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Po otrzymaniu wyjaśnień lub dodatkowych dokumentów lub po bezskutecznym upływie 7-dniowego terminu na ich przedłożenie biuro kończy wstępną ocenę wniosków. Wstępna ocena wniosków po</w:t>
      </w:r>
      <w:r w:rsidR="002C12F2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inna zostać zakończona najpóźniej w dniu poprzedzającym dzień wyznaczony na posiedzenie Rady.</w:t>
      </w:r>
    </w:p>
    <w:p w14:paraId="5B48A06D" w14:textId="57588778" w:rsidR="008F3F47" w:rsidRPr="00EE197F" w:rsidRDefault="00995CF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Wyniki oceny wstępnej B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iuro utrwala w formie pisemnej oraz wprowadza do aplikacji, o której mowa w § 4 ust. 1, </w:t>
      </w:r>
      <w:r w:rsidR="002C12F2" w:rsidRPr="00EE197F">
        <w:rPr>
          <w:rFonts w:asciiTheme="minorHAnsi" w:hAnsiTheme="minorHAnsi" w:cstheme="minorHAnsi"/>
          <w:sz w:val="22"/>
          <w:szCs w:val="22"/>
        </w:rPr>
        <w:t xml:space="preserve">i </w:t>
      </w:r>
      <w:r w:rsidR="008F3F47" w:rsidRPr="00EE197F">
        <w:rPr>
          <w:rFonts w:asciiTheme="minorHAnsi" w:hAnsiTheme="minorHAnsi" w:cstheme="minorHAnsi"/>
          <w:sz w:val="22"/>
          <w:szCs w:val="22"/>
        </w:rPr>
        <w:t>prezentuje na posiedzeniu Rady. Rada ocenia operacje po zapoznaniu się z wynikami oceny wstępnej, nie jest jednak zwi</w:t>
      </w:r>
      <w:r w:rsidR="002717FD" w:rsidRPr="00EE197F">
        <w:rPr>
          <w:rFonts w:asciiTheme="minorHAnsi" w:hAnsiTheme="minorHAnsi" w:cstheme="minorHAnsi"/>
          <w:sz w:val="22"/>
          <w:szCs w:val="22"/>
        </w:rPr>
        <w:t>ą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zana ustaleniami poczynionymi przez </w:t>
      </w:r>
      <w:r w:rsidR="002C12F2" w:rsidRPr="00EE197F">
        <w:rPr>
          <w:rFonts w:asciiTheme="minorHAnsi" w:hAnsiTheme="minorHAnsi" w:cstheme="minorHAnsi"/>
          <w:sz w:val="22"/>
          <w:szCs w:val="22"/>
        </w:rPr>
        <w:t xml:space="preserve">Biuro 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 – ostateczna decyzja dotycząca oceny operacji należy bowiem do Rady. </w:t>
      </w:r>
    </w:p>
    <w:p w14:paraId="5AE122FE" w14:textId="77777777" w:rsidR="00565D44" w:rsidRPr="00EE197F" w:rsidRDefault="00565D44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Z dokonywania oceny wstępnej dotyczącej danego wniosku wyłączony jest pracownik Biura LGD, co do którego mogą zachodzić wątpliwości dotyczące braku bezstronności. W celu zapewnienia bezstronności pracowników Biura w trakcie tej procedury, każdy pracownik Biura zaangażowany w ocenę wstępną wniosków złożonych w ramach danego naboru, przed przystąpieniem do tej oceny, ma obowiązek zapoznać się z listą wnioskodawców, którzy złożyli wnioski w naborze, wypełnić deklarację bezstronności oraz – w razie potrzeby – wyłączyć się z oceny wstępnej wniosków, co do których mogłyby zachodzić wątpliwości dotyczące braku bezstronności. </w:t>
      </w:r>
    </w:p>
    <w:p w14:paraId="0C3F4E17" w14:textId="77777777" w:rsidR="002C5A29" w:rsidRPr="00EE197F" w:rsidRDefault="002C5A29" w:rsidP="00A0547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4CC29C7" w14:textId="685F9262" w:rsidR="00380FE0" w:rsidRPr="00EE197F" w:rsidRDefault="00F042EA" w:rsidP="00A05471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D66CC3" w:rsidRPr="00EE197F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</w:p>
    <w:p w14:paraId="076BA537" w14:textId="77777777" w:rsidR="00F042EA" w:rsidRPr="00EE197F" w:rsidRDefault="00380FE0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Rada LGD Kwiat Lnu korzysta z narzędzia pomocniczego do oceny wniosków</w:t>
      </w:r>
      <w:r w:rsidR="00F042EA" w:rsidRPr="00EE197F">
        <w:rPr>
          <w:rFonts w:asciiTheme="minorHAnsi" w:hAnsiTheme="minorHAnsi" w:cstheme="minorHAnsi"/>
          <w:sz w:val="22"/>
          <w:szCs w:val="22"/>
        </w:rPr>
        <w:t xml:space="preserve"> – aplikacji „Omikron nabory”. </w:t>
      </w:r>
      <w:r w:rsidR="00357B94" w:rsidRPr="00EE197F">
        <w:rPr>
          <w:rFonts w:asciiTheme="minorHAnsi" w:hAnsiTheme="minorHAnsi" w:cstheme="minorHAnsi"/>
          <w:sz w:val="22"/>
          <w:szCs w:val="22"/>
        </w:rPr>
        <w:t xml:space="preserve">Narzędzie to pozwala na ocenę wniosków, </w:t>
      </w:r>
      <w:r w:rsidR="00FA3CA9" w:rsidRPr="00EE197F">
        <w:rPr>
          <w:rFonts w:asciiTheme="minorHAnsi" w:hAnsiTheme="minorHAnsi" w:cstheme="minorHAnsi"/>
          <w:sz w:val="22"/>
          <w:szCs w:val="22"/>
        </w:rPr>
        <w:t>usprawniając</w:t>
      </w:r>
      <w:r w:rsidR="00357B94" w:rsidRPr="00EE197F">
        <w:rPr>
          <w:rFonts w:asciiTheme="minorHAnsi" w:hAnsiTheme="minorHAnsi" w:cstheme="minorHAnsi"/>
          <w:sz w:val="22"/>
          <w:szCs w:val="22"/>
        </w:rPr>
        <w:t xml:space="preserve"> posiedzenie Rady, na którym zapadają ostateczne decyzje. </w:t>
      </w:r>
    </w:p>
    <w:p w14:paraId="47ADF45D" w14:textId="77777777" w:rsidR="00357B94" w:rsidRPr="00EE197F" w:rsidRDefault="00C50A42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D59A4" w:rsidRPr="00EE197F">
        <w:rPr>
          <w:rFonts w:asciiTheme="minorHAnsi" w:hAnsiTheme="minorHAnsi" w:cstheme="minorHAnsi"/>
          <w:sz w:val="22"/>
          <w:szCs w:val="22"/>
        </w:rPr>
        <w:t xml:space="preserve">ostateczne </w:t>
      </w:r>
      <w:r w:rsidRPr="00EE197F">
        <w:rPr>
          <w:rFonts w:asciiTheme="minorHAnsi" w:hAnsiTheme="minorHAnsi" w:cstheme="minorHAnsi"/>
          <w:sz w:val="22"/>
          <w:szCs w:val="22"/>
        </w:rPr>
        <w:t xml:space="preserve">decyzje dotyczące wyboru wniosków złożonych w naborze </w:t>
      </w:r>
      <w:r w:rsidR="002D59A4" w:rsidRPr="00EE197F">
        <w:rPr>
          <w:rFonts w:asciiTheme="minorHAnsi" w:hAnsiTheme="minorHAnsi" w:cstheme="minorHAnsi"/>
          <w:sz w:val="22"/>
          <w:szCs w:val="22"/>
        </w:rPr>
        <w:t xml:space="preserve">na każdym etapie oceny </w:t>
      </w:r>
      <w:r w:rsidRPr="00EE197F">
        <w:rPr>
          <w:rFonts w:asciiTheme="minorHAnsi" w:hAnsiTheme="minorHAnsi" w:cstheme="minorHAnsi"/>
          <w:sz w:val="22"/>
          <w:szCs w:val="22"/>
        </w:rPr>
        <w:t xml:space="preserve">zapadają na posiedzeniu Rady poprzez </w:t>
      </w:r>
      <w:r w:rsidR="002D59A4" w:rsidRPr="00EE197F">
        <w:rPr>
          <w:rFonts w:asciiTheme="minorHAnsi" w:hAnsiTheme="minorHAnsi" w:cstheme="minorHAnsi"/>
          <w:sz w:val="22"/>
          <w:szCs w:val="22"/>
        </w:rPr>
        <w:t>podjęcie</w:t>
      </w:r>
      <w:r w:rsidRPr="00EE197F">
        <w:rPr>
          <w:rFonts w:asciiTheme="minorHAnsi" w:hAnsiTheme="minorHAnsi" w:cstheme="minorHAnsi"/>
          <w:sz w:val="22"/>
          <w:szCs w:val="22"/>
        </w:rPr>
        <w:t xml:space="preserve"> stosownej Uchwały.</w:t>
      </w:r>
      <w:r w:rsidR="002D59A4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231446" w:rsidRPr="00EE197F">
        <w:rPr>
          <w:rFonts w:asciiTheme="minorHAnsi" w:hAnsiTheme="minorHAnsi" w:cstheme="minorHAnsi"/>
          <w:sz w:val="22"/>
          <w:szCs w:val="22"/>
        </w:rPr>
        <w:t xml:space="preserve">Do podjęcia decyzji bierze się pod uwagę oceny tylko członków Rady biorących udział w </w:t>
      </w:r>
      <w:r w:rsidR="00FD2EE1" w:rsidRPr="00EE197F">
        <w:rPr>
          <w:rFonts w:asciiTheme="minorHAnsi" w:hAnsiTheme="minorHAnsi" w:cstheme="minorHAnsi"/>
          <w:sz w:val="22"/>
          <w:szCs w:val="22"/>
        </w:rPr>
        <w:t xml:space="preserve">danym </w:t>
      </w:r>
      <w:r w:rsidR="00231446" w:rsidRPr="00EE197F">
        <w:rPr>
          <w:rFonts w:asciiTheme="minorHAnsi" w:hAnsiTheme="minorHAnsi" w:cstheme="minorHAnsi"/>
          <w:sz w:val="22"/>
          <w:szCs w:val="22"/>
        </w:rPr>
        <w:t xml:space="preserve">posiedzeniu. </w:t>
      </w:r>
    </w:p>
    <w:p w14:paraId="77847544" w14:textId="77777777" w:rsidR="00380FE0" w:rsidRPr="00EE197F" w:rsidRDefault="00F042EA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Wnioski wraz z załącznikami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są udostępniane w aplikacji dla wszystkich członków Rady co najmniej 7 dni przed terminem posiedzenia Rady w sprawie wyboru wniosków. </w:t>
      </w:r>
    </w:p>
    <w:p w14:paraId="2F93979B" w14:textId="77777777" w:rsidR="00625573" w:rsidRPr="00EE197F" w:rsidRDefault="00625573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Oceny może dokonać tylko członek Rady, który zgodnie ze złożoną</w:t>
      </w:r>
      <w:r w:rsidR="007D2CDE" w:rsidRPr="00EE197F">
        <w:rPr>
          <w:rFonts w:asciiTheme="minorHAnsi" w:hAnsiTheme="minorHAnsi" w:cstheme="minorHAnsi"/>
          <w:sz w:val="22"/>
          <w:szCs w:val="22"/>
        </w:rPr>
        <w:t xml:space="preserve"> deklaracją jest bezstronny w stosunku do każdego wniosku z osobna. </w:t>
      </w:r>
    </w:p>
    <w:p w14:paraId="4C2BF059" w14:textId="77777777" w:rsidR="00625573" w:rsidRPr="00EE197F" w:rsidRDefault="002D59A4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lastRenderedPageBreak/>
        <w:t xml:space="preserve">Potwierdzeniem oceny jest złożenie podpisu na kartach oceny przez członka Rady na posiedzeniu. </w:t>
      </w:r>
    </w:p>
    <w:p w14:paraId="4CB05468" w14:textId="77777777" w:rsidR="00BE6214" w:rsidRPr="00EE197F" w:rsidRDefault="00BE6214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Każdy członek Rady oceniający wniosek </w:t>
      </w:r>
      <w:r w:rsidRPr="00EE197F">
        <w:rPr>
          <w:rFonts w:asciiTheme="minorHAnsi" w:hAnsiTheme="minorHAnsi" w:cstheme="minorHAnsi"/>
          <w:sz w:val="22"/>
          <w:szCs w:val="22"/>
          <w:u w:val="single"/>
        </w:rPr>
        <w:t>ma obowiązek</w:t>
      </w:r>
      <w:r w:rsidRPr="00EE197F">
        <w:rPr>
          <w:rFonts w:asciiTheme="minorHAnsi" w:hAnsiTheme="minorHAnsi" w:cstheme="minorHAnsi"/>
          <w:sz w:val="22"/>
          <w:szCs w:val="22"/>
        </w:rPr>
        <w:t xml:space="preserve"> uzasadnić swoja ocenę w </w:t>
      </w:r>
      <w:r w:rsidR="00DC3E1D" w:rsidRPr="00EE197F">
        <w:rPr>
          <w:rFonts w:asciiTheme="minorHAnsi" w:hAnsiTheme="minorHAnsi" w:cstheme="minorHAnsi"/>
          <w:sz w:val="22"/>
          <w:szCs w:val="22"/>
        </w:rPr>
        <w:t xml:space="preserve">przypadku: negatywnej oceny, </w:t>
      </w:r>
      <w:r w:rsidRPr="00EE197F">
        <w:rPr>
          <w:rFonts w:asciiTheme="minorHAnsi" w:hAnsiTheme="minorHAnsi" w:cstheme="minorHAnsi"/>
          <w:sz w:val="22"/>
          <w:szCs w:val="22"/>
        </w:rPr>
        <w:t>nie przyznania maksymalnej liczby punktów na poziomie ocen</w:t>
      </w:r>
      <w:r w:rsidR="00DC3E1D" w:rsidRPr="00EE197F">
        <w:rPr>
          <w:rFonts w:asciiTheme="minorHAnsi" w:hAnsiTheme="minorHAnsi" w:cstheme="minorHAnsi"/>
          <w:sz w:val="22"/>
          <w:szCs w:val="22"/>
        </w:rPr>
        <w:t>y z lokalnymi kryteriami wyboru oraz zmniejszenia wnioskowanej kwoty wsparcia.</w:t>
      </w:r>
    </w:p>
    <w:p w14:paraId="14BB9D37" w14:textId="537C4F24" w:rsidR="00DE51E9" w:rsidRPr="00EE197F" w:rsidRDefault="00C32048" w:rsidP="00DB6814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Z każdego posiedzenia Rady dotyczącego oceny i wyboru operacji sporządza się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>protokół zawierający informację o w</w:t>
      </w:r>
      <w:r w:rsidR="000C65E2" w:rsidRPr="00EE197F">
        <w:rPr>
          <w:rFonts w:asciiTheme="minorHAnsi" w:hAnsiTheme="minorHAnsi" w:cstheme="minorHAnsi"/>
          <w:sz w:val="22"/>
          <w:szCs w:val="22"/>
        </w:rPr>
        <w:t>y</w:t>
      </w:r>
      <w:r w:rsidRPr="00EE197F">
        <w:rPr>
          <w:rFonts w:asciiTheme="minorHAnsi" w:hAnsiTheme="minorHAnsi" w:cstheme="minorHAnsi"/>
          <w:sz w:val="22"/>
          <w:szCs w:val="22"/>
        </w:rPr>
        <w:t>łączeniach w związku z po</w:t>
      </w:r>
      <w:r w:rsidR="002C671F" w:rsidRPr="00EE197F">
        <w:rPr>
          <w:rFonts w:asciiTheme="minorHAnsi" w:hAnsiTheme="minorHAnsi" w:cstheme="minorHAnsi"/>
          <w:sz w:val="22"/>
          <w:szCs w:val="22"/>
        </w:rPr>
        <w:t>tencjalnym konfliktem interesów</w:t>
      </w:r>
      <w:r w:rsidR="00461E18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2C671F" w:rsidRPr="00EE197F">
        <w:rPr>
          <w:rFonts w:asciiTheme="minorHAnsi" w:hAnsiTheme="minorHAnsi" w:cstheme="minorHAnsi"/>
          <w:sz w:val="22"/>
          <w:szCs w:val="22"/>
        </w:rPr>
        <w:t>.</w:t>
      </w:r>
      <w:r w:rsidR="00575A25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2C671F" w:rsidRPr="00EE197F">
        <w:rPr>
          <w:rFonts w:asciiTheme="minorHAnsi" w:hAnsiTheme="minorHAnsi" w:cstheme="minorHAnsi"/>
          <w:sz w:val="22"/>
          <w:szCs w:val="22"/>
        </w:rPr>
        <w:t>Protokół</w:t>
      </w:r>
      <w:r w:rsidR="00575A25" w:rsidRPr="00EE197F">
        <w:rPr>
          <w:rFonts w:asciiTheme="minorHAnsi" w:hAnsiTheme="minorHAnsi" w:cstheme="minorHAnsi"/>
          <w:sz w:val="22"/>
          <w:szCs w:val="22"/>
        </w:rPr>
        <w:t xml:space="preserve"> umieszcza się na stronie </w:t>
      </w:r>
      <w:hyperlink r:id="rId13" w:history="1">
        <w:r w:rsidR="00575A25" w:rsidRPr="00EE197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www.kwiatlnu.eu</w:t>
        </w:r>
      </w:hyperlink>
      <w:r w:rsidR="00575A25" w:rsidRPr="00EE197F">
        <w:rPr>
          <w:rFonts w:asciiTheme="minorHAnsi" w:hAnsiTheme="minorHAnsi" w:cstheme="minorHAnsi"/>
          <w:sz w:val="22"/>
          <w:szCs w:val="22"/>
        </w:rPr>
        <w:t>.</w:t>
      </w:r>
    </w:p>
    <w:p w14:paraId="67A86EC8" w14:textId="77777777" w:rsidR="00EE197F" w:rsidRDefault="00EE197F" w:rsidP="00D25D5E">
      <w:pPr>
        <w:pStyle w:val="Default"/>
        <w:spacing w:after="120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F8C6AB" w14:textId="2DBA85B6" w:rsidR="00DE51E9" w:rsidRPr="00EE197F" w:rsidRDefault="002C5A29" w:rsidP="00D25D5E">
      <w:pPr>
        <w:pStyle w:val="Default"/>
        <w:spacing w:after="120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2717FD" w:rsidRPr="00EE197F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</w:p>
    <w:p w14:paraId="7F7162C2" w14:textId="4D1F04B8" w:rsidR="006D5AB4" w:rsidRPr="00EE197F" w:rsidRDefault="0009102C" w:rsidP="00D25D5E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Ocena zgodności </w:t>
      </w:r>
      <w:r w:rsidR="007C6DB4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z </w:t>
      </w:r>
      <w:r w:rsidR="00E42125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2159E" w:rsidRPr="00EE197F">
        <w:rPr>
          <w:rFonts w:asciiTheme="minorHAnsi" w:hAnsiTheme="minorHAnsi" w:cstheme="minorHAnsi"/>
          <w:b/>
          <w:color w:val="auto"/>
          <w:sz w:val="22"/>
          <w:szCs w:val="22"/>
        </w:rPr>
        <w:t>LSR</w:t>
      </w:r>
    </w:p>
    <w:p w14:paraId="76CD52C0" w14:textId="0297A077" w:rsidR="007C6DB4" w:rsidRPr="00EE197F" w:rsidRDefault="002C671F" w:rsidP="00D25D5E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EE197F">
        <w:rPr>
          <w:rFonts w:asciiTheme="minorHAnsi" w:hAnsiTheme="minorHAnsi" w:cstheme="minorHAnsi"/>
          <w:sz w:val="22"/>
          <w:szCs w:val="22"/>
        </w:rPr>
        <w:t>Do przeprowadzenia</w:t>
      </w:r>
      <w:r w:rsidR="007D2CDE" w:rsidRPr="00EE197F">
        <w:rPr>
          <w:rFonts w:asciiTheme="minorHAnsi" w:hAnsiTheme="minorHAnsi" w:cstheme="minorHAnsi"/>
          <w:sz w:val="22"/>
          <w:szCs w:val="22"/>
        </w:rPr>
        <w:t xml:space="preserve"> oceny </w:t>
      </w:r>
      <w:r w:rsidR="007C6DB4" w:rsidRPr="00EE197F">
        <w:rPr>
          <w:rFonts w:asciiTheme="minorHAnsi" w:hAnsiTheme="minorHAnsi" w:cstheme="minorHAnsi"/>
          <w:sz w:val="22"/>
          <w:szCs w:val="22"/>
        </w:rPr>
        <w:t>zgodności operacji z LSR</w:t>
      </w:r>
      <w:r w:rsidR="00984B7F" w:rsidRPr="00EE197F">
        <w:rPr>
          <w:rFonts w:asciiTheme="minorHAnsi" w:hAnsiTheme="minorHAnsi" w:cstheme="minorHAnsi"/>
          <w:sz w:val="22"/>
          <w:szCs w:val="22"/>
        </w:rPr>
        <w:t xml:space="preserve"> ( załącznik nr 3  )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przez członków Rady </w:t>
      </w:r>
      <w:r w:rsidR="007D2CDE" w:rsidRPr="00EE197F">
        <w:rPr>
          <w:rFonts w:asciiTheme="minorHAnsi" w:hAnsiTheme="minorHAnsi" w:cstheme="minorHAnsi"/>
          <w:sz w:val="22"/>
          <w:szCs w:val="22"/>
        </w:rPr>
        <w:t xml:space="preserve">służy karta oceny </w:t>
      </w:r>
      <w:r w:rsidR="007C6DB4" w:rsidRPr="00EE197F">
        <w:rPr>
          <w:rFonts w:asciiTheme="minorHAnsi" w:hAnsiTheme="minorHAnsi" w:cstheme="minorHAnsi"/>
          <w:sz w:val="22"/>
          <w:szCs w:val="22"/>
        </w:rPr>
        <w:t>zgodności z LSR, na której człone</w:t>
      </w:r>
      <w:r w:rsidR="00F13251" w:rsidRPr="00EE197F">
        <w:rPr>
          <w:rFonts w:asciiTheme="minorHAnsi" w:hAnsiTheme="minorHAnsi" w:cstheme="minorHAnsi"/>
          <w:sz w:val="22"/>
          <w:szCs w:val="22"/>
        </w:rPr>
        <w:t>k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Rady zaznacza odpowiedzi dotyczące zgodności operacji z LSR, odpowiadając na pytania dotyczące tego czy dana operacja:</w:t>
      </w:r>
    </w:p>
    <w:p w14:paraId="1DFD6B4F" w14:textId="548E1C9B" w:rsidR="007C6DB4" w:rsidRPr="00EE197F" w:rsidRDefault="00984B7F" w:rsidP="007C6DB4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realizuje cel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ogólny i szczegółowy LSR, poprzez osiąganie zaplanowanych w LSR wskaźników,</w:t>
      </w:r>
    </w:p>
    <w:p w14:paraId="1E0A64FB" w14:textId="77777777" w:rsidR="007C6DB4" w:rsidRPr="00EE197F" w:rsidRDefault="007C6DB4" w:rsidP="007C6DB4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jest zgodna z Programem Rozwoju Obszarów Wiejskich na lata 2014-2020 („PROW”), w tym, z:</w:t>
      </w:r>
    </w:p>
    <w:p w14:paraId="0FD0BC44" w14:textId="77777777" w:rsidR="007C6DB4" w:rsidRPr="00EE197F" w:rsidRDefault="007C6DB4" w:rsidP="00163268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obowiązującymi w ramach naboru warunkami udzielenia wsparcia oraz</w:t>
      </w:r>
    </w:p>
    <w:p w14:paraId="55D33054" w14:textId="77777777" w:rsidR="007C6DB4" w:rsidRPr="00EE197F" w:rsidRDefault="007C6DB4" w:rsidP="00163268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formą wsparcia wskazaną w ogłoszeniu o naborze wniosków,</w:t>
      </w:r>
    </w:p>
    <w:p w14:paraId="21F1E620" w14:textId="4927EB05" w:rsidR="007C6DB4" w:rsidRPr="00EE197F" w:rsidRDefault="00EA6D09" w:rsidP="00D25D5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ab/>
        <w:t>3)</w:t>
      </w:r>
      <w:r w:rsidR="00AA45F3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7C6DB4" w:rsidRPr="00EE197F">
        <w:rPr>
          <w:rFonts w:asciiTheme="minorHAnsi" w:hAnsiTheme="minorHAnsi" w:cstheme="minorHAnsi"/>
          <w:sz w:val="22"/>
          <w:szCs w:val="22"/>
        </w:rPr>
        <w:t>zgodności z zakresem tematycznym wskazanym w ogłoszeniu o naborze wniosków,</w:t>
      </w:r>
    </w:p>
    <w:p w14:paraId="6E1E24C5" w14:textId="1368CC89" w:rsidR="00EA6D09" w:rsidRPr="00EE197F" w:rsidRDefault="00EA6D09" w:rsidP="00D25D5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ab/>
        <w:t>4)</w:t>
      </w:r>
      <w:r w:rsidR="00C05A3F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7C6DB4" w:rsidRPr="00EE197F">
        <w:rPr>
          <w:rFonts w:asciiTheme="minorHAnsi" w:hAnsiTheme="minorHAnsi" w:cstheme="minorHAnsi"/>
          <w:sz w:val="22"/>
          <w:szCs w:val="22"/>
        </w:rPr>
        <w:t>złożenia wniosku o przyznanie pomocy w miejscu i terminie wskazanym w ogłoszeniu o naborze</w:t>
      </w:r>
    </w:p>
    <w:p w14:paraId="58162AC5" w14:textId="7528D771" w:rsidR="007C6DB4" w:rsidRPr="00EE197F" w:rsidRDefault="00EA6D09" w:rsidP="00A91E98">
      <w:pPr>
        <w:spacing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   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wniosków.</w:t>
      </w:r>
    </w:p>
    <w:p w14:paraId="50A04237" w14:textId="0A5C3C50" w:rsidR="007C6DB4" w:rsidRPr="00EE197F" w:rsidRDefault="007C6DB4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Jeżeli członek Rady, udzieliły pozytywnej odpowiedzi na wszystkie pytania zawarte w ust. 1, dotyczące określonej operacji, powinien na karcie zgodności operacji z LSR zaznaczyć również odpowiedź, że uznaje operację za zgodną z LSR. W przypadku negatywnej odpowiedzi na którekolwiek z pytań zawartych w ust. 1, członek Rady powinien na karcie zgodności operacji z LSR zaznaczyć odpowiedź, że uznaje operację za niezgodną z LSR. Negatywna ocena operacji z LSR wymaga uzasadnienia przez członka Rady.</w:t>
      </w:r>
    </w:p>
    <w:p w14:paraId="1C97F43B" w14:textId="6B92576C" w:rsidR="000102E9" w:rsidRPr="00EE197F" w:rsidRDefault="00DF6304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Oceny 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zgodności operacji z LSR </w:t>
      </w:r>
      <w:r w:rsidRPr="00EE197F">
        <w:rPr>
          <w:rFonts w:asciiTheme="minorHAnsi" w:hAnsiTheme="minorHAnsi" w:cstheme="minorHAnsi"/>
          <w:sz w:val="22"/>
          <w:szCs w:val="22"/>
        </w:rPr>
        <w:t xml:space="preserve">dokonują wszyscy </w:t>
      </w:r>
      <w:r w:rsidR="007D2CDE" w:rsidRPr="00EE197F">
        <w:rPr>
          <w:rFonts w:asciiTheme="minorHAnsi" w:hAnsiTheme="minorHAnsi" w:cstheme="minorHAnsi"/>
          <w:sz w:val="22"/>
          <w:szCs w:val="22"/>
        </w:rPr>
        <w:t>członkowie Rad</w:t>
      </w:r>
      <w:r w:rsidR="007C6DB4" w:rsidRPr="00EE197F">
        <w:rPr>
          <w:rFonts w:asciiTheme="minorHAnsi" w:hAnsiTheme="minorHAnsi" w:cstheme="minorHAnsi"/>
          <w:sz w:val="22"/>
          <w:szCs w:val="22"/>
        </w:rPr>
        <w:t>y, wobec których nie zachodzą przesłanki wyłączenia z oceny.</w:t>
      </w:r>
    </w:p>
    <w:p w14:paraId="0C814A69" w14:textId="455E27E5" w:rsidR="00011D3E" w:rsidRPr="00EE197F" w:rsidRDefault="00CE0917" w:rsidP="00CD493E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Operacja otrzymuje pozytywną</w:t>
      </w:r>
      <w:r w:rsidR="00DF6304" w:rsidRPr="00EE197F">
        <w:rPr>
          <w:rFonts w:asciiTheme="minorHAnsi" w:hAnsiTheme="minorHAnsi" w:cstheme="minorHAnsi"/>
          <w:sz w:val="22"/>
          <w:szCs w:val="22"/>
        </w:rPr>
        <w:t xml:space="preserve"> ocenę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zgodność z LSR</w:t>
      </w:r>
      <w:r w:rsidRPr="00EE197F">
        <w:rPr>
          <w:rFonts w:asciiTheme="minorHAnsi" w:hAnsiTheme="minorHAnsi" w:cstheme="minorHAnsi"/>
          <w:sz w:val="22"/>
          <w:szCs w:val="22"/>
        </w:rPr>
        <w:t xml:space="preserve">, </w:t>
      </w:r>
      <w:r w:rsidR="00DF6304" w:rsidRPr="00EE197F">
        <w:rPr>
          <w:rFonts w:asciiTheme="minorHAnsi" w:hAnsiTheme="minorHAnsi" w:cstheme="minorHAnsi"/>
          <w:sz w:val="22"/>
          <w:szCs w:val="22"/>
        </w:rPr>
        <w:t xml:space="preserve">jeśli 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zwykła </w:t>
      </w:r>
      <w:r w:rsidR="00AF57AB" w:rsidRPr="00EE197F">
        <w:rPr>
          <w:rFonts w:asciiTheme="minorHAnsi" w:hAnsiTheme="minorHAnsi" w:cstheme="minorHAnsi"/>
          <w:sz w:val="22"/>
          <w:szCs w:val="22"/>
        </w:rPr>
        <w:t xml:space="preserve">większość członków </w:t>
      </w:r>
      <w:r w:rsidR="008736A9" w:rsidRPr="00EE197F">
        <w:rPr>
          <w:rFonts w:asciiTheme="minorHAnsi" w:hAnsiTheme="minorHAnsi" w:cstheme="minorHAnsi"/>
          <w:sz w:val="22"/>
          <w:szCs w:val="22"/>
        </w:rPr>
        <w:t xml:space="preserve">Rady </w:t>
      </w:r>
      <w:r w:rsidR="00FD2EE1" w:rsidRPr="00EE197F">
        <w:rPr>
          <w:rFonts w:asciiTheme="minorHAnsi" w:hAnsiTheme="minorHAnsi" w:cstheme="minorHAnsi"/>
          <w:sz w:val="22"/>
          <w:szCs w:val="22"/>
        </w:rPr>
        <w:t>uznało operację</w:t>
      </w:r>
      <w:r w:rsidRPr="00EE197F">
        <w:rPr>
          <w:rFonts w:asciiTheme="minorHAnsi" w:hAnsiTheme="minorHAnsi" w:cstheme="minorHAnsi"/>
          <w:sz w:val="22"/>
          <w:szCs w:val="22"/>
        </w:rPr>
        <w:t xml:space="preserve"> za zgodną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z </w:t>
      </w:r>
      <w:r w:rsidR="007C6DB4" w:rsidRPr="00EE197F">
        <w:rPr>
          <w:rFonts w:asciiTheme="minorHAnsi" w:hAnsiTheme="minorHAnsi" w:cstheme="minorHAnsi"/>
          <w:sz w:val="22"/>
          <w:szCs w:val="22"/>
        </w:rPr>
        <w:t>LSR. W przypadku równej liczby głosów za zgodnością operacji z LSR i przeciwko tej zgodności, rozstrzygające znaczenie ma głos Przewodniczącego Rady</w:t>
      </w:r>
      <w:r w:rsidR="00F13251" w:rsidRPr="00EE197F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="00F13251" w:rsidRPr="00EE197F">
        <w:rPr>
          <w:rFonts w:asciiTheme="minorHAnsi" w:hAnsiTheme="minorHAnsi" w:cstheme="minorHAnsi"/>
          <w:sz w:val="22"/>
          <w:szCs w:val="22"/>
        </w:rPr>
        <w:t>Zastepcy</w:t>
      </w:r>
      <w:proofErr w:type="spellEnd"/>
      <w:r w:rsidR="00A26C26" w:rsidRPr="00EE197F">
        <w:rPr>
          <w:rFonts w:asciiTheme="minorHAnsi" w:hAnsiTheme="minorHAnsi" w:cstheme="minorHAnsi"/>
          <w:sz w:val="22"/>
          <w:szCs w:val="22"/>
        </w:rPr>
        <w:t xml:space="preserve"> prowadzącego</w:t>
      </w:r>
      <w:r w:rsidR="00F13251" w:rsidRPr="00EE197F">
        <w:rPr>
          <w:rFonts w:asciiTheme="minorHAnsi" w:hAnsiTheme="minorHAnsi" w:cstheme="minorHAnsi"/>
          <w:sz w:val="22"/>
          <w:szCs w:val="22"/>
        </w:rPr>
        <w:t xml:space="preserve"> posiedzenie Rady.</w:t>
      </w:r>
    </w:p>
    <w:p w14:paraId="571062DA" w14:textId="7E865E7A" w:rsidR="00E720CC" w:rsidRPr="00EE197F" w:rsidRDefault="00011D3E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Operacja, która nie otrzymała</w:t>
      </w:r>
      <w:r w:rsidR="00A26C26" w:rsidRPr="00EE197F">
        <w:rPr>
          <w:rFonts w:asciiTheme="minorHAnsi" w:hAnsiTheme="minorHAnsi" w:cstheme="minorHAnsi"/>
          <w:sz w:val="22"/>
          <w:szCs w:val="22"/>
        </w:rPr>
        <w:t xml:space="preserve"> pozytywnej oceny jw.</w:t>
      </w:r>
      <w:r w:rsidR="00CE0917" w:rsidRPr="00EE197F">
        <w:rPr>
          <w:rFonts w:asciiTheme="minorHAnsi" w:hAnsiTheme="minorHAnsi" w:cstheme="minorHAnsi"/>
          <w:sz w:val="22"/>
          <w:szCs w:val="22"/>
        </w:rPr>
        <w:t>, nie podlega dalszej ocenie co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CE0917" w:rsidRPr="00EE197F">
        <w:rPr>
          <w:rFonts w:asciiTheme="minorHAnsi" w:hAnsiTheme="minorHAnsi" w:cstheme="minorHAnsi"/>
          <w:sz w:val="22"/>
          <w:szCs w:val="22"/>
        </w:rPr>
        <w:t xml:space="preserve">skutkuje </w:t>
      </w:r>
      <w:r w:rsidRPr="00EE197F">
        <w:rPr>
          <w:rFonts w:asciiTheme="minorHAnsi" w:hAnsiTheme="minorHAnsi" w:cstheme="minorHAnsi"/>
          <w:sz w:val="22"/>
          <w:szCs w:val="22"/>
        </w:rPr>
        <w:t>odrzuceniem wniosku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 (wniosek ten nie podlega dalszej ocenie, co oznacza że nie zostanie wybrany </w:t>
      </w:r>
      <w:r w:rsidR="00513CF7" w:rsidRPr="00EE197F">
        <w:rPr>
          <w:rFonts w:asciiTheme="minorHAnsi" w:hAnsiTheme="minorHAnsi" w:cstheme="minorHAnsi"/>
          <w:sz w:val="22"/>
          <w:szCs w:val="22"/>
        </w:rPr>
        <w:t xml:space="preserve">do </w:t>
      </w:r>
      <w:r w:rsidR="008F3F47" w:rsidRPr="00EE197F">
        <w:rPr>
          <w:rFonts w:asciiTheme="minorHAnsi" w:hAnsiTheme="minorHAnsi" w:cstheme="minorHAnsi"/>
          <w:sz w:val="22"/>
          <w:szCs w:val="22"/>
        </w:rPr>
        <w:t>realizacji)</w:t>
      </w:r>
      <w:r w:rsidRPr="00EE197F">
        <w:rPr>
          <w:rFonts w:asciiTheme="minorHAnsi" w:hAnsiTheme="minorHAnsi" w:cstheme="minorHAnsi"/>
          <w:sz w:val="22"/>
          <w:szCs w:val="22"/>
        </w:rPr>
        <w:t>, jednak ostateczna decyzja jest podejmowana w drodze głosowania na posiedzeniu.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AD34B1" w14:textId="61174A6C" w:rsidR="00E720CC" w:rsidRPr="00EE197F" w:rsidRDefault="00E720CC">
      <w:pPr>
        <w:pStyle w:val="Default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E11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8F3F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zakończeniu </w:t>
      </w:r>
      <w:r w:rsidR="009E111D" w:rsidRPr="00EE197F">
        <w:rPr>
          <w:rFonts w:asciiTheme="minorHAnsi" w:hAnsiTheme="minorHAnsi" w:cstheme="minorHAnsi"/>
          <w:color w:val="auto"/>
          <w:sz w:val="22"/>
          <w:szCs w:val="22"/>
        </w:rPr>
        <w:t>ocen</w:t>
      </w:r>
      <w:r w:rsidR="008F3F47" w:rsidRPr="00EE197F">
        <w:rPr>
          <w:rFonts w:asciiTheme="minorHAnsi" w:hAnsiTheme="minorHAnsi" w:cstheme="minorHAnsi"/>
          <w:color w:val="auto"/>
          <w:sz w:val="22"/>
          <w:szCs w:val="22"/>
        </w:rPr>
        <w:t>y, o której mowa w poprzednich ustępach tego paragrafu,</w:t>
      </w:r>
      <w:r w:rsidR="009E11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tworzy się listę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>operacji zgodnych z LSR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którą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Rada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zatwierdza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odrębną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uchwałą.</w:t>
      </w:r>
    </w:p>
    <w:p w14:paraId="51CB2891" w14:textId="6F4204B7" w:rsidR="002E2360" w:rsidRPr="00EE197F" w:rsidRDefault="00392B9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Jeśli w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niosek został odrzucony z powodu niezgodności </w:t>
      </w:r>
      <w:r w:rsidR="007D2CDE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z </w:t>
      </w:r>
      <w:r w:rsidR="00A26C26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LSR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, w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nioskodawca informowany 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jest</w:t>
      </w:r>
      <w:r w:rsidR="00E52A19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 przyczynach odrzucenia w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niosku</w:t>
      </w:r>
      <w:r w:rsidR="00E52A19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oraz o możliwości złożenia protestu. </w:t>
      </w:r>
    </w:p>
    <w:p w14:paraId="79E01A57" w14:textId="16713964" w:rsidR="00392B92" w:rsidRPr="00EE197F" w:rsidRDefault="00392B9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Wnioski </w:t>
      </w:r>
      <w:r w:rsidR="00145227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uznane przez Radę za zgodne z LSR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przekazywane są do oceny merytorycznej w oparciu o listę kryteriów</w:t>
      </w:r>
      <w:r w:rsidR="00E52A19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wyboru punktowych zwanej dalej oceną merytoryczną - punktową. </w:t>
      </w:r>
    </w:p>
    <w:p w14:paraId="255F6961" w14:textId="77777777" w:rsidR="002E2360" w:rsidRPr="00EE197F" w:rsidRDefault="002E2360">
      <w:pPr>
        <w:pStyle w:val="Default"/>
        <w:spacing w:after="12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FEB42C" w14:textId="3ED3BB69" w:rsidR="002C5A29" w:rsidRPr="00EE197F" w:rsidRDefault="002C5A29" w:rsidP="00A91E98">
      <w:pPr>
        <w:pStyle w:val="Default"/>
        <w:spacing w:after="120"/>
        <w:ind w:left="7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584133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7C36071F" w14:textId="232ED383" w:rsidR="00E720CC" w:rsidRPr="00EE197F" w:rsidRDefault="00E720CC" w:rsidP="00A91E98">
      <w:pPr>
        <w:pStyle w:val="Default"/>
        <w:spacing w:after="120"/>
        <w:ind w:left="720"/>
        <w:jc w:val="center"/>
        <w:rPr>
          <w:rFonts w:asciiTheme="minorHAnsi" w:eastAsia="SimSun" w:hAnsiTheme="minorHAnsi" w:cstheme="minorHAnsi"/>
          <w:b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Ocena </w:t>
      </w:r>
      <w:r w:rsidR="00BD1F99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 podstawie </w:t>
      </w: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kryteriów </w:t>
      </w:r>
      <w:r w:rsidR="007A4B58" w:rsidRPr="00EE197F">
        <w:rPr>
          <w:rFonts w:asciiTheme="minorHAnsi" w:hAnsiTheme="minorHAnsi" w:cstheme="minorHAnsi"/>
          <w:b/>
          <w:color w:val="auto"/>
          <w:sz w:val="22"/>
          <w:szCs w:val="22"/>
        </w:rPr>
        <w:t>wyboru</w:t>
      </w:r>
      <w:r w:rsidR="00BD1F99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B1D25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projektów </w:t>
      </w:r>
      <w:r w:rsidR="00BD1F99" w:rsidRPr="00EE197F">
        <w:rPr>
          <w:rFonts w:asciiTheme="minorHAnsi" w:hAnsiTheme="minorHAnsi" w:cstheme="minorHAnsi"/>
          <w:b/>
          <w:color w:val="auto"/>
          <w:sz w:val="22"/>
          <w:szCs w:val="22"/>
        </w:rPr>
        <w:t>określonych w LSR</w:t>
      </w:r>
    </w:p>
    <w:p w14:paraId="3FBC2407" w14:textId="77777777" w:rsidR="00996EF8" w:rsidRPr="00EE197F" w:rsidRDefault="002C671F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Do przeprowadzenia</w:t>
      </w:r>
      <w:r w:rsidR="00996EF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oceny służą karty oceny wg. kryteriów wyboru</w:t>
      </w:r>
      <w:r w:rsidR="00FD2EE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projektów</w:t>
      </w:r>
      <w:r w:rsidR="00996EF8" w:rsidRPr="00EE197F">
        <w:rPr>
          <w:rFonts w:asciiTheme="minorHAnsi" w:hAnsiTheme="minorHAnsi" w:cstheme="minorHAnsi"/>
          <w:color w:val="auto"/>
          <w:sz w:val="22"/>
          <w:szCs w:val="22"/>
        </w:rPr>
        <w:t>, które stanowią załącznik nr 4a, 4b, 4c, 4d do procedury.</w:t>
      </w:r>
    </w:p>
    <w:p w14:paraId="2FBEEC72" w14:textId="3C33935C" w:rsidR="00996EF8" w:rsidRPr="00EE197F" w:rsidRDefault="00996EF8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Oceny dokonują wszyscy członkowie Rady</w:t>
      </w:r>
      <w:r w:rsidR="00C57376" w:rsidRPr="00EE197F">
        <w:rPr>
          <w:rFonts w:asciiTheme="minorHAnsi" w:hAnsiTheme="minorHAnsi" w:cstheme="minorHAnsi"/>
          <w:color w:val="auto"/>
          <w:sz w:val="22"/>
          <w:szCs w:val="22"/>
        </w:rPr>
        <w:t>, którzy nie podlegają wyłączeniu ze względu na okoliczności mogące budzić wątpliwość co do ich bezstronności lub ze względu na konieczność zachowania parytetów, o których mowa w rozporządzeniu 1303/2013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A81AB54" w14:textId="77777777" w:rsidR="00996EF8" w:rsidRPr="00EE197F" w:rsidRDefault="00996EF8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Ilość punktów przyznanych danej operacji przez czł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onków Rady to średnia wyliczona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jako suma punktów </w:t>
      </w:r>
      <w:r w:rsidR="00147B4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przyznanych przez oceniających członków Rady na posiedzeniu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podzielona przez ilość członków Rady</w:t>
      </w:r>
      <w:r w:rsidR="0085796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uprawni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onych do gł</w:t>
      </w:r>
      <w:r w:rsidR="00857963" w:rsidRPr="00EE197F">
        <w:rPr>
          <w:rFonts w:asciiTheme="minorHAnsi" w:hAnsiTheme="minorHAnsi" w:cstheme="minorHAnsi"/>
          <w:color w:val="auto"/>
          <w:sz w:val="22"/>
          <w:szCs w:val="22"/>
        </w:rPr>
        <w:t>osowania.</w:t>
      </w:r>
    </w:p>
    <w:p w14:paraId="6B968E27" w14:textId="77777777" w:rsidR="0043051C" w:rsidRPr="00EE197F" w:rsidRDefault="00F64DE9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051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Liczba punktów podawana jest z dokładnością </w:t>
      </w:r>
      <w:r w:rsidR="008F3F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43051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dwóch miejsc po przecinku, z zachowaniem </w:t>
      </w:r>
      <w:r w:rsidR="00FA3CA9" w:rsidRPr="00EE197F">
        <w:rPr>
          <w:rFonts w:asciiTheme="minorHAnsi" w:hAnsiTheme="minorHAnsi" w:cstheme="minorHAnsi"/>
          <w:color w:val="auto"/>
          <w:sz w:val="22"/>
          <w:szCs w:val="22"/>
        </w:rPr>
        <w:t>matematycznych zasad.</w:t>
      </w:r>
    </w:p>
    <w:p w14:paraId="09D869CE" w14:textId="77777777" w:rsidR="000703D9" w:rsidRPr="00EE197F" w:rsidRDefault="000703D9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Jeśli Wniosek </w:t>
      </w:r>
      <w:r w:rsidR="00171121" w:rsidRPr="00EE197F">
        <w:rPr>
          <w:rFonts w:asciiTheme="minorHAnsi" w:hAnsiTheme="minorHAnsi" w:cstheme="minorHAnsi"/>
          <w:color w:val="auto"/>
          <w:sz w:val="22"/>
          <w:szCs w:val="22"/>
        </w:rPr>
        <w:t>nie otrzymał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1121" w:rsidRPr="00EE197F">
        <w:rPr>
          <w:rFonts w:asciiTheme="minorHAnsi" w:hAnsiTheme="minorHAnsi" w:cstheme="minorHAnsi"/>
          <w:color w:val="auto"/>
          <w:sz w:val="22"/>
          <w:szCs w:val="22"/>
        </w:rPr>
        <w:t>minimalnej liczby punktów lub nie zmieścił się w limicie środków dostępnych w naborze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7112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Wnioskodawca jest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1121" w:rsidRPr="00EE197F">
        <w:rPr>
          <w:rFonts w:asciiTheme="minorHAnsi" w:hAnsiTheme="minorHAnsi" w:cstheme="minorHAnsi"/>
          <w:color w:val="auto"/>
          <w:sz w:val="22"/>
          <w:szCs w:val="22"/>
        </w:rPr>
        <w:t>informowany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o możliwości złożenia protestu.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75EDCE0" w14:textId="77777777" w:rsidR="007A4B58" w:rsidRPr="00EE197F" w:rsidRDefault="007A4B58" w:rsidP="00A91E98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13A069" w14:textId="5B86719D" w:rsidR="00C57376" w:rsidRPr="00EE197F" w:rsidRDefault="002C5A29" w:rsidP="00A91E9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11271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 </w:t>
      </w:r>
    </w:p>
    <w:p w14:paraId="5C3DA466" w14:textId="77777777" w:rsidR="0086246F" w:rsidRPr="00EE197F" w:rsidRDefault="007538EE" w:rsidP="00A91E98">
      <w:pPr>
        <w:pStyle w:val="Default"/>
        <w:spacing w:after="120"/>
        <w:ind w:left="426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Ustalenie kwoty wsparcia</w:t>
      </w:r>
    </w:p>
    <w:p w14:paraId="6CADD832" w14:textId="495F58DC" w:rsidR="007538EE" w:rsidRPr="00EE197F" w:rsidRDefault="007538EE" w:rsidP="00A91E98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Rada ustala kwotę wsparcia w </w:t>
      </w:r>
      <w:r w:rsidR="00C97E3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przypadku pomocy udzielanej </w:t>
      </w:r>
      <w:r w:rsidR="00C97E37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 formie refundacji</w:t>
      </w:r>
      <w:r w:rsidR="00C97E3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poniesionych</w:t>
      </w:r>
      <w:r w:rsidR="00D236D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kosztów</w:t>
      </w:r>
      <w:r w:rsidR="002141D4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7E3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kwalifikowalnych poprzez sprawdzenie czy:</w:t>
      </w:r>
    </w:p>
    <w:p w14:paraId="644BEE59" w14:textId="77777777" w:rsidR="007538EE" w:rsidRPr="00EE197F" w:rsidRDefault="00D236D7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97E3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rawidłowo zastosowano wskazaną </w:t>
      </w:r>
      <w:bookmarkStart w:id="1" w:name="OLE_LINK3"/>
      <w:bookmarkStart w:id="2" w:name="OLE_LINK4"/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LSR </w:t>
      </w:r>
      <w:bookmarkEnd w:id="1"/>
      <w:bookmarkEnd w:id="2"/>
      <w:r w:rsidR="00893EF1" w:rsidRPr="00EE197F">
        <w:rPr>
          <w:rFonts w:asciiTheme="minorHAnsi" w:hAnsiTheme="minorHAnsi" w:cstheme="minorHAnsi"/>
          <w:color w:val="auto"/>
          <w:sz w:val="22"/>
          <w:szCs w:val="22"/>
        </w:rPr>
        <w:t>intensywność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pomocy </w:t>
      </w:r>
      <w:r w:rsidR="00893EF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określoną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dla danej grupy beneficjentów </w:t>
      </w:r>
      <w:bookmarkStart w:id="3" w:name="OLE_LINK1"/>
      <w:bookmarkStart w:id="4" w:name="OLE_LINK2"/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>w granicach określonych przepisami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bookmarkEnd w:id="3"/>
      <w:bookmarkEnd w:id="4"/>
      <w:r w:rsidR="006E2D57" w:rsidRPr="00EE197F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3E6100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2D5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rozporządzenia LSR </w:t>
      </w:r>
    </w:p>
    <w:p w14:paraId="5003B3A8" w14:textId="77777777" w:rsidR="007538EE" w:rsidRPr="00EE197F" w:rsidRDefault="00D236D7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97E3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rawidłowo zastosowano wskazaną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LSR lub w ogłoszeniu o naborze wniosków </w:t>
      </w:r>
      <w:r w:rsidR="00C97E3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maksymalną kwotę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pomocy 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np. dla danego typu operacji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>/rodzaju działalności gospodarczej,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>w granicach określonych przepisami § 15 rozporządzenia LSR (fakultatywnie),</w:t>
      </w:r>
      <w:r w:rsidR="006E2D5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102061" w14:textId="77777777" w:rsidR="00C9789B" w:rsidRPr="00EE197F" w:rsidRDefault="00C9789B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weryfikację kosztów kwalifikowalnych operacji polegającą na sprawdzeniu czy koszty kwalifikowalne określone we wniosku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są zgodne z zakresem kosztów kwalifikowalnych oraz zasadami dotyczącymi kwalifikowalności kosztów określonymi w </w:t>
      </w:r>
      <w:r w:rsidR="003E6100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§ 17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rozporządzeniu LSR. </w:t>
      </w:r>
    </w:p>
    <w:p w14:paraId="3AB6F5BE" w14:textId="77777777" w:rsidR="00560471" w:rsidRPr="00EE197F" w:rsidRDefault="00560471" w:rsidP="00A91E98">
      <w:pPr>
        <w:pStyle w:val="Default"/>
        <w:spacing w:after="120"/>
        <w:ind w:left="6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przypadku, gdy kwota pomocy określona we wniosku o przyznanie pomocy przez podmiot ubiegający się o przyznanie pomocy będzie przekraczać:</w:t>
      </w:r>
    </w:p>
    <w:p w14:paraId="17FE3EF6" w14:textId="77777777" w:rsidR="007538EE" w:rsidRPr="00EE197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kwotę pomocy, </w:t>
      </w:r>
      <w:r w:rsidR="0056047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ustaloną przez LGD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</w:p>
    <w:p w14:paraId="0FC21B0B" w14:textId="77777777" w:rsidR="007538EE" w:rsidRPr="00EE197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maksymalną kwotę pomocy określoną w § 15 rozporządzenia LSR, lub </w:t>
      </w:r>
    </w:p>
    <w:p w14:paraId="249426E6" w14:textId="77777777" w:rsidR="007538EE" w:rsidRPr="00EE197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dostępne dla beneficjenta limity (pozostający do wykorzystania limit na beneficjenta w 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okresie programowania 2014-2020)</w:t>
      </w:r>
    </w:p>
    <w:p w14:paraId="62A51E58" w14:textId="77777777" w:rsidR="001D4BAA" w:rsidRPr="00EE197F" w:rsidRDefault="007538EE" w:rsidP="00082387">
      <w:pPr>
        <w:pStyle w:val="Default"/>
        <w:spacing w:after="120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– LGD dokonuje ustalenia kwoty wsparcia przez odpowiednie zmniejszenie kwoty pomocy.</w:t>
      </w:r>
    </w:p>
    <w:p w14:paraId="5119E882" w14:textId="083C4595" w:rsidR="00D57451" w:rsidRPr="00EE197F" w:rsidRDefault="000B33D5" w:rsidP="00D57451">
      <w:pPr>
        <w:pStyle w:val="Default"/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przypadku gdy</w:t>
      </w:r>
      <w:r w:rsidR="007E715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wnioskowana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kwota</w:t>
      </w:r>
      <w:r w:rsidR="007E715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pomocy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powoduje, że operacja nie mieści się w limicie środków wskazanych w ogłoszeniu Rada może obniżyć kwotę wsparcia do poziomu powodującego, że dana operacja zmieści się w tym limicie. Dokonanie takiego obniżenia jest uprawnieniem, a nie obowiązkiem Rady (tzn. Rada może uznać, że w przypadku danego wniosku lub naboru nie zastosuje tego rodzaju rozwiązania). W przypadku dokonania przez Radę takiego obniżenia, powinno zostać ono poprzedzone dokonaniem przez Radę analizy deklaracji wnioskodawcy, który ma obowiązek określić możliwość realizacji operacji bez udziału środków publicznych we wniosku o przyznanie pomocy, w celu ograniczenia ryzyka występowania efektu </w:t>
      </w:r>
      <w:proofErr w:type="spellStart"/>
      <w:r w:rsidRPr="00EE197F">
        <w:rPr>
          <w:rFonts w:asciiTheme="minorHAnsi" w:hAnsiTheme="minorHAnsi" w:cstheme="minorHAnsi"/>
          <w:color w:val="auto"/>
          <w:sz w:val="22"/>
          <w:szCs w:val="22"/>
        </w:rPr>
        <w:t>deadweight</w:t>
      </w:r>
      <w:proofErr w:type="spellEnd"/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. Jeżeli w ocenie Rady obniżenie kwoty wsparcia wiązałoby się z tzw. efektem </w:t>
      </w:r>
      <w:proofErr w:type="spellStart"/>
      <w:r w:rsidRPr="00EE197F">
        <w:rPr>
          <w:rFonts w:asciiTheme="minorHAnsi" w:hAnsiTheme="minorHAnsi" w:cstheme="minorHAnsi"/>
          <w:color w:val="auto"/>
          <w:sz w:val="22"/>
          <w:szCs w:val="22"/>
        </w:rPr>
        <w:t>deadweight</w:t>
      </w:r>
      <w:proofErr w:type="spellEnd"/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Rada odstępuje od obniżenia tej kwoty. </w:t>
      </w:r>
    </w:p>
    <w:p w14:paraId="7389F92C" w14:textId="77777777" w:rsidR="001607B1" w:rsidRPr="00EE197F" w:rsidRDefault="00560471" w:rsidP="00D57451">
      <w:pPr>
        <w:pStyle w:val="Default"/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przypadku stwierdzenia przez LGD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niekwalifikowalności danego kosztu lub w wyniku obniżenia kosztów w drodze badania racjonalności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kwota pomocy ulega odpowiedniemu zmniejszeniu.</w:t>
      </w:r>
    </w:p>
    <w:p w14:paraId="67545096" w14:textId="4605A713" w:rsidR="00C57376" w:rsidRPr="00EE197F" w:rsidRDefault="00C57376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Rada ustala kwotę wsparcia w przypadku pomocy udzielanej </w:t>
      </w: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 formie premii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poprzez sprawdzenie czy prawidłowo zastosowano wskazaną w LSR wartość premii 75.000 zł</w:t>
      </w:r>
      <w:r w:rsidR="00CD493E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. J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eśli wnioskowana kwota premii będzie wyższa od określonej przez LGD w LSR (75.000 zł) - LGD ustali kwotę wsparcia na poziomie LSR.</w:t>
      </w:r>
    </w:p>
    <w:p w14:paraId="0B17F727" w14:textId="68A65CD3" w:rsidR="00A01149" w:rsidRPr="00EE197F" w:rsidRDefault="00A01149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Ustalenie kwoty wsparcia odbywa się bez uszczerbku dla kompetencji samorządu województwa w </w:t>
      </w:r>
      <w:r w:rsidR="0086246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zakresie</w:t>
      </w:r>
      <w:r w:rsidR="00E52A19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6246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osta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tecznej weryfikacji kwalifikowalności i racjonalności kosztów dokonywanej w ramach kontroli administracyjnej wniosków o przyznanie pomocy</w:t>
      </w:r>
      <w:r w:rsidR="00C9789B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789B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zgodnie z procedurą wyboru i oceny operacji w ramach LSR.</w:t>
      </w:r>
    </w:p>
    <w:p w14:paraId="62CF6CAE" w14:textId="78502DFA" w:rsidR="00FD05D1" w:rsidRPr="00EE197F" w:rsidRDefault="00C9789B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Ustalenie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kwoty wsparcia należy dokonać mając na uwadze minimalną całkowitą wartość operacji, o której mowa</w:t>
      </w:r>
      <w:r w:rsidR="006F6B8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6246F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§ 4 </w:t>
      </w:r>
      <w:r w:rsidR="0086246F" w:rsidRPr="00EE197F">
        <w:rPr>
          <w:rFonts w:asciiTheme="minorHAnsi" w:hAnsiTheme="minorHAnsi" w:cstheme="minorHAnsi"/>
          <w:color w:val="auto"/>
          <w:sz w:val="22"/>
          <w:szCs w:val="22"/>
        </w:rPr>
        <w:t>ust.1 pkt 6 rozporządzenie LSR (</w:t>
      </w:r>
      <w:r w:rsidR="0086246F" w:rsidRPr="00EE197F">
        <w:rPr>
          <w:rFonts w:asciiTheme="minorHAnsi" w:hAnsiTheme="minorHAnsi" w:cstheme="minorHAnsi"/>
          <w:i/>
          <w:color w:val="auto"/>
          <w:sz w:val="22"/>
          <w:szCs w:val="22"/>
        </w:rPr>
        <w:t>minimalna całkowita wartość operacji wynosi nie mniej niż 50 tys. złotych)</w:t>
      </w:r>
    </w:p>
    <w:p w14:paraId="4A89327E" w14:textId="745E3464" w:rsidR="006F6B82" w:rsidRPr="00EE197F" w:rsidRDefault="006F6B82" w:rsidP="00082387">
      <w:pPr>
        <w:pStyle w:val="Default"/>
        <w:numPr>
          <w:ilvl w:val="3"/>
          <w:numId w:val="2"/>
        </w:numPr>
        <w:tabs>
          <w:tab w:val="clear" w:pos="1724"/>
        </w:tabs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Jeśli została ustalona kwota w</w:t>
      </w:r>
      <w:r w:rsidR="004A4B68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sparcia niższa niż wnioskowana W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nioskodawca informowany jest</w:t>
      </w:r>
      <w:r w:rsidR="00E52A19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przyczynach </w:t>
      </w:r>
      <w:r w:rsidR="0014522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obniżenia kwoty wsparcia 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oraz o możliwości złożenia protestu.</w:t>
      </w:r>
      <w:r w:rsidR="00E52A19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72F7F4E" w14:textId="77777777" w:rsidR="00AB3A58" w:rsidRPr="00EE197F" w:rsidRDefault="00AB3A58" w:rsidP="0008238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1D0DCE" w14:textId="16548342" w:rsidR="00333297" w:rsidRPr="00EE197F" w:rsidRDefault="00542EE3" w:rsidP="00082387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D4D86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288A2DFA" w14:textId="333DAC1B" w:rsidR="00AB3A58" w:rsidRPr="00EE197F" w:rsidRDefault="00FC7A74" w:rsidP="00082387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Wybór operacji i t</w:t>
      </w:r>
      <w:r w:rsidR="00333297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worzenie listy rankingowej</w:t>
      </w:r>
    </w:p>
    <w:p w14:paraId="5812AADB" w14:textId="77777777" w:rsidR="00FC7A74" w:rsidRPr="00EE197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 ocenie wniosków i ustaleniu kwoty wsparcia Rada bazując na wygenerowanej z aplikacji </w:t>
      </w:r>
      <w:r w:rsidR="00BA7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poglądowej liście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zatwierdza swój wybór poprzez głosowanie nad pojedynczymi Uchwałami dotyczącymi poszczególnych operacji.</w:t>
      </w:r>
    </w:p>
    <w:p w14:paraId="5F3187FF" w14:textId="0AF918FF" w:rsidR="00056105" w:rsidRPr="00EE197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przypadku gdy dwa lub więcej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niosków otrzyma taką samą liczbę punktów w zakresie kryteriów ogółem, w pierwszej kolejności do dofinansowania będą rekomendowane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nioski, które uzyskały większą liczbę punktów w wymienionych kolejno kryteri</w:t>
      </w:r>
      <w:r w:rsidR="00FA3CA9" w:rsidRPr="00EE197F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według ważności 1 i lub 2 kryterium. </w:t>
      </w:r>
    </w:p>
    <w:p w14:paraId="0A3B25D2" w14:textId="12A1C19C" w:rsidR="00056105" w:rsidRPr="00EE197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przypadku jeśli dwa lub więcej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niosków zostanie ocenionych tak samo w każdym z poszczególnych kryteriów, o kolejności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niosków na liście rekomendowanych do udzielenia wsparcia będzie decydowała data (kolejność) złożenia w LGD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niosku – wsparcie otrzyma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niosek złożony wcześniej. </w:t>
      </w:r>
    </w:p>
    <w:p w14:paraId="1A269726" w14:textId="6E94B5C4" w:rsidR="00056105" w:rsidRPr="00EE197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Listę kryteriów ułożonych w kolejności od najważniejszego zawiera załącznik nr 4a, 4b, 4c, 4d do procedury oceny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niosków. </w:t>
      </w:r>
    </w:p>
    <w:p w14:paraId="55814693" w14:textId="374B27D1" w:rsidR="00AB3A58" w:rsidRPr="00EE197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 głosowania </w:t>
      </w:r>
      <w:r w:rsidR="000D1D5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sprawie oceny operacji i ustalenia kwoty wsparcia dotyczących danego wniosku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wyłączają się członkowie Rady, </w:t>
      </w:r>
      <w:r w:rsidR="002B2A7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co do których istniały przesłanki </w:t>
      </w:r>
      <w:proofErr w:type="spellStart"/>
      <w:r w:rsidR="002B2A72" w:rsidRPr="00EE197F">
        <w:rPr>
          <w:rFonts w:asciiTheme="minorHAnsi" w:hAnsiTheme="minorHAnsi" w:cstheme="minorHAnsi"/>
          <w:color w:val="auto"/>
          <w:sz w:val="22"/>
          <w:szCs w:val="22"/>
        </w:rPr>
        <w:t>wylączenia</w:t>
      </w:r>
      <w:proofErr w:type="spellEnd"/>
      <w:r w:rsidR="002B2A7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przy ocenie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poszczególnych operacji.</w:t>
      </w:r>
    </w:p>
    <w:p w14:paraId="5B7D50F7" w14:textId="77777777" w:rsidR="00AB3A58" w:rsidRPr="00EE197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Przed każdym glosowaniem przewodniczący sprawdza liczbę osób uprawnionych do glosowania </w:t>
      </w:r>
      <w:r w:rsidR="00C3634B" w:rsidRPr="00EE197F">
        <w:rPr>
          <w:rFonts w:asciiTheme="minorHAnsi" w:hAnsiTheme="minorHAnsi" w:cstheme="minorHAnsi"/>
          <w:b/>
          <w:color w:val="auto"/>
          <w:sz w:val="22"/>
          <w:szCs w:val="22"/>
        </w:rPr>
        <w:t>i parytety.</w:t>
      </w:r>
    </w:p>
    <w:p w14:paraId="7197EC38" w14:textId="14478585" w:rsidR="008C7E09" w:rsidRPr="00EE197F" w:rsidRDefault="009A551E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podjęciu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chwał</w:t>
      </w:r>
      <w:r w:rsidR="00D9100B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pkt. 1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Rada tworzy listę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>operacji wybranych do realizacji (listę rankingową)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Lista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zawiera operacje wybrane do realizacji, wraz ze wskazaniem, które z tych operacji mieszczą się w limicie środków wskazanym w ogłoszeniu o naborze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3D6722" w14:textId="7A8C41BA" w:rsidR="0049730A" w:rsidRPr="00EE197F" w:rsidRDefault="009A551E" w:rsidP="0075550B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Rada podejmuje uchwał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dotycząc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ą zatwierdzenia listy, o której mowa w ust.</w:t>
      </w:r>
      <w:r w:rsidR="0075550B" w:rsidRPr="00EE197F">
        <w:rPr>
          <w:rFonts w:asciiTheme="minorHAnsi" w:hAnsiTheme="minorHAnsi" w:cstheme="minorHAnsi"/>
          <w:color w:val="auto"/>
          <w:sz w:val="22"/>
          <w:szCs w:val="22"/>
        </w:rPr>
        <w:t>7.</w:t>
      </w:r>
    </w:p>
    <w:p w14:paraId="209E7C47" w14:textId="151D3F29" w:rsidR="003A4692" w:rsidRPr="00EE197F" w:rsidRDefault="009A551E" w:rsidP="00C67B34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Wnioskodawca jest informowany pisemnie </w:t>
      </w:r>
      <w:r w:rsidR="00886F4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terminie 7 dni od dnia zakończenia </w:t>
      </w:r>
      <w:r w:rsidR="003C2EBA" w:rsidRPr="00EE197F">
        <w:rPr>
          <w:rFonts w:asciiTheme="minorHAnsi" w:hAnsiTheme="minorHAnsi" w:cstheme="minorHAnsi"/>
          <w:color w:val="auto"/>
          <w:sz w:val="22"/>
          <w:szCs w:val="22"/>
        </w:rPr>
        <w:t>wy</w:t>
      </w:r>
      <w:r w:rsidR="00886F48" w:rsidRPr="00EE197F">
        <w:rPr>
          <w:rFonts w:asciiTheme="minorHAnsi" w:hAnsiTheme="minorHAnsi" w:cstheme="minorHAnsi"/>
          <w:color w:val="auto"/>
          <w:sz w:val="22"/>
          <w:szCs w:val="22"/>
        </w:rPr>
        <w:t>boru operacji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3CEA" w:rsidRPr="00EE197F">
        <w:rPr>
          <w:rFonts w:asciiTheme="minorHAnsi" w:hAnsiTheme="minorHAnsi" w:cstheme="minorHAnsi"/>
          <w:color w:val="auto"/>
          <w:sz w:val="22"/>
          <w:szCs w:val="22"/>
        </w:rPr>
        <w:t>o wynikach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oceny złożonego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niosku oraz o decyzji w sprawie 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wysokości udzielonego wsparcia.</w:t>
      </w:r>
      <w:r w:rsidR="001256A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Pismo w imieniu LGD 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podpisuje </w:t>
      </w:r>
      <w:r w:rsidR="001256AE" w:rsidRPr="00EE197F">
        <w:rPr>
          <w:rFonts w:asciiTheme="minorHAnsi" w:hAnsiTheme="minorHAnsi" w:cstheme="minorHAnsi"/>
          <w:color w:val="auto"/>
          <w:sz w:val="22"/>
          <w:szCs w:val="22"/>
        </w:rPr>
        <w:t>prezes LGD.</w:t>
      </w:r>
      <w:r w:rsidR="00C67B3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Informacja zawiera wynik oceny</w:t>
      </w:r>
      <w:r w:rsidR="00BA2E4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zgodności operacji z LSR lub wynik wyboru, w tym 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oceny w zakresie spełnienia przez operację kryteriów wyboru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wraz z uzasadnieniem 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oceny,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podaniem 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liczby punktów otrzymanych przez operację i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pozycji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niosku na liście rankingowe</w:t>
      </w:r>
      <w:r w:rsidR="00B94930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94930" w:rsidRPr="00EE197F">
        <w:rPr>
          <w:rFonts w:asciiTheme="minorHAnsi" w:hAnsiTheme="minorHAnsi" w:cstheme="minorHAnsi"/>
          <w:color w:val="auto"/>
          <w:sz w:val="22"/>
          <w:szCs w:val="22"/>
        </w:rPr>
        <w:t>niosków oraz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ustaloną </w:t>
      </w:r>
      <w:r w:rsidR="00B94930" w:rsidRPr="00EE197F">
        <w:rPr>
          <w:rFonts w:asciiTheme="minorHAnsi" w:hAnsiTheme="minorHAnsi" w:cstheme="minorHAnsi"/>
          <w:color w:val="auto"/>
          <w:sz w:val="22"/>
          <w:szCs w:val="22"/>
        </w:rPr>
        <w:t>kwotę wsparcia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>. Jeśli kwota wsparcia ustalona przez LGD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>jest niższa niż wnioskowana – również uzasadnienie</w:t>
      </w:r>
      <w:r w:rsidR="00DC3E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wysokości tej kwoty.</w:t>
      </w:r>
      <w:r w:rsidR="000011D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W przypadku pozytywnego wyniku wyboru</w:t>
      </w:r>
      <w:r w:rsidR="00FC062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nioskodawca zostanie poinformowany czy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w dniu przekazania przez LGD wniosków do ZW operacja mieści się w limicie środków wskazany</w:t>
      </w:r>
      <w:r w:rsidR="00C67B34" w:rsidRPr="00EE197F">
        <w:rPr>
          <w:rFonts w:asciiTheme="minorHAnsi" w:hAnsiTheme="minorHAnsi" w:cstheme="minorHAnsi"/>
          <w:color w:val="auto"/>
          <w:sz w:val="22"/>
          <w:szCs w:val="22"/>
        </w:rPr>
        <w:t>m w ogłoszeniu naboru wniosków.</w:t>
      </w:r>
    </w:p>
    <w:p w14:paraId="0B2C631B" w14:textId="4B17E063" w:rsidR="00D014C0" w:rsidRPr="00EE197F" w:rsidRDefault="002D758A" w:rsidP="00F21856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Informacja</w:t>
      </w:r>
      <w:r w:rsidR="00FC062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przekazana W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>nioskodawcy</w:t>
      </w:r>
      <w:r w:rsidR="00915BD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będzie zawierała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pouczenie o możliwości wniesienia protestu z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godnie z </w:t>
      </w:r>
      <w:r w:rsidR="003C0546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art. </w:t>
      </w:r>
      <w:r w:rsidR="00DC3E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22 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>Ustaw</w:t>
      </w:r>
      <w:r w:rsidR="003C0546" w:rsidRPr="00EE197F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305F0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o RLKS</w:t>
      </w:r>
      <w:r w:rsidR="004B102C" w:rsidRPr="00EE197F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40E2ADE5" w14:textId="4D7D6FA9" w:rsidR="00D014C0" w:rsidRPr="00EE197F" w:rsidRDefault="00C67B34" w:rsidP="00F218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12E2F"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57123D6F" w14:textId="57384A7E" w:rsidR="00D20409" w:rsidRPr="00EE197F" w:rsidRDefault="00CD36E5" w:rsidP="00A61DF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014C0" w:rsidRPr="00EE197F">
        <w:rPr>
          <w:rFonts w:asciiTheme="minorHAnsi" w:hAnsiTheme="minorHAnsi" w:cstheme="minorHAnsi"/>
          <w:b/>
          <w:bCs/>
          <w:sz w:val="22"/>
          <w:szCs w:val="22"/>
        </w:rPr>
        <w:t>dwołanie od wyników oceny</w:t>
      </w:r>
    </w:p>
    <w:p w14:paraId="71CBBC50" w14:textId="77777777" w:rsidR="00D014C0" w:rsidRPr="00EE197F" w:rsidRDefault="00D0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 ramach konkursu, w procesie wyłaniania operacji do udzielenia wsparcia przewiduje się środek odwoławczy w postaci złożenia przez Wnioskodawcę </w:t>
      </w:r>
      <w:r w:rsidRPr="00EE197F">
        <w:rPr>
          <w:rFonts w:asciiTheme="minorHAnsi" w:hAnsiTheme="minorHAnsi" w:cstheme="minorHAnsi"/>
          <w:b/>
          <w:sz w:val="22"/>
          <w:szCs w:val="22"/>
        </w:rPr>
        <w:t>protestu.</w:t>
      </w:r>
    </w:p>
    <w:p w14:paraId="300445F8" w14:textId="1E77054C" w:rsidR="00D20409" w:rsidRPr="00EE197F" w:rsidRDefault="00D0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Prawo do protestu przysługuje podmiotom ubiegającym się o wsparcie, o którym mowa w art. 35 ust. 1 lit. b rozporządzenia nr 1303</w:t>
      </w:r>
      <w:r w:rsidR="00FC0628" w:rsidRPr="00EE197F">
        <w:rPr>
          <w:rFonts w:asciiTheme="minorHAnsi" w:hAnsiTheme="minorHAnsi" w:cstheme="minorHAnsi"/>
          <w:sz w:val="22"/>
          <w:szCs w:val="22"/>
        </w:rPr>
        <w:t>/2013, innym niż LGD, (dalej: „W</w:t>
      </w:r>
      <w:r w:rsidRPr="00EE197F">
        <w:rPr>
          <w:rFonts w:asciiTheme="minorHAnsi" w:hAnsiTheme="minorHAnsi" w:cstheme="minorHAnsi"/>
          <w:sz w:val="22"/>
          <w:szCs w:val="22"/>
        </w:rPr>
        <w:t xml:space="preserve">nioskodawcom”) </w:t>
      </w:r>
      <w:r w:rsidR="00963430" w:rsidRPr="00EE197F">
        <w:rPr>
          <w:rFonts w:asciiTheme="minorHAnsi" w:hAnsiTheme="minorHAnsi" w:cstheme="minorHAnsi"/>
          <w:sz w:val="22"/>
          <w:szCs w:val="22"/>
        </w:rPr>
        <w:t xml:space="preserve">od decyzji Rady w zakresie wymienionym </w:t>
      </w:r>
      <w:r w:rsidR="007B22FB" w:rsidRPr="00EE197F">
        <w:rPr>
          <w:rFonts w:asciiTheme="minorHAnsi" w:hAnsiTheme="minorHAnsi" w:cstheme="minorHAnsi"/>
          <w:sz w:val="22"/>
          <w:szCs w:val="22"/>
        </w:rPr>
        <w:t xml:space="preserve">art. 22 </w:t>
      </w:r>
      <w:r w:rsidR="00963430" w:rsidRPr="00EE197F">
        <w:rPr>
          <w:rFonts w:asciiTheme="minorHAnsi" w:hAnsiTheme="minorHAnsi" w:cstheme="minorHAnsi"/>
          <w:sz w:val="22"/>
          <w:szCs w:val="22"/>
        </w:rPr>
        <w:t xml:space="preserve">ust. 1 </w:t>
      </w:r>
      <w:r w:rsidR="007B22FB" w:rsidRPr="00EE197F">
        <w:rPr>
          <w:rFonts w:asciiTheme="minorHAnsi" w:hAnsiTheme="minorHAnsi" w:cstheme="minorHAnsi"/>
          <w:sz w:val="22"/>
          <w:szCs w:val="22"/>
        </w:rPr>
        <w:t>Ustawy o RLKS</w:t>
      </w:r>
      <w:r w:rsidR="004B102C" w:rsidRPr="00EE197F">
        <w:rPr>
          <w:rFonts w:asciiTheme="minorHAnsi" w:hAnsiTheme="minorHAnsi" w:cstheme="minorHAnsi"/>
          <w:i/>
          <w:sz w:val="22"/>
          <w:szCs w:val="22"/>
        </w:rPr>
        <w:t>.</w:t>
      </w:r>
    </w:p>
    <w:p w14:paraId="2EFD0D24" w14:textId="77777777" w:rsidR="00D20409" w:rsidRPr="00EE197F" w:rsidRDefault="00295662">
      <w:pPr>
        <w:pStyle w:val="CZWSPPKTczwsplnapunktw"/>
        <w:numPr>
          <w:ilvl w:val="0"/>
          <w:numId w:val="13"/>
        </w:numPr>
        <w:spacing w:after="120" w:line="240" w:lineRule="auto"/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Po wpłynięciu protestu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, </w:t>
      </w:r>
      <w:r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biur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o</w:t>
      </w:r>
      <w:r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 LGD 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informuje niezwłocznie o tym fakcie przewodniczącego Rady lub Zastępców w celu zwołania posiedzenia Rady, na któr</w:t>
      </w:r>
      <w:r w:rsidR="00D2040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ym będzie rozpatrzony protest - 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w ramach procedury </w:t>
      </w:r>
      <w:r w:rsidR="0045598F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„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Autokontrola</w:t>
      </w:r>
      <w:r w:rsidR="0045598F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”</w:t>
      </w:r>
      <w:r w:rsidR="00FC0628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.</w:t>
      </w:r>
    </w:p>
    <w:p w14:paraId="3CEDF3F2" w14:textId="77777777" w:rsidR="00295662" w:rsidRPr="00EE197F" w:rsidRDefault="00D20409">
      <w:pPr>
        <w:pStyle w:val="CZWSPPKTczwsplnapunktw"/>
        <w:numPr>
          <w:ilvl w:val="0"/>
          <w:numId w:val="13"/>
        </w:numPr>
        <w:spacing w:after="120" w:line="240" w:lineRule="auto"/>
        <w:rPr>
          <w:rFonts w:asciiTheme="minorHAnsi" w:eastAsia="SimSun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 wniesionym proteście LGD informuje niezwłocznie zarząd województwa</w:t>
      </w:r>
      <w:r w:rsidR="005414AD" w:rsidRPr="00EE197F">
        <w:rPr>
          <w:rFonts w:asciiTheme="minorHAnsi" w:hAnsiTheme="minorHAnsi" w:cstheme="minorHAnsi"/>
          <w:sz w:val="22"/>
          <w:szCs w:val="22"/>
        </w:rPr>
        <w:t>.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 </w:t>
      </w:r>
    </w:p>
    <w:p w14:paraId="0FB46AE7" w14:textId="77777777" w:rsidR="00D014C0" w:rsidRPr="00EE197F" w:rsidRDefault="00D014C0" w:rsidP="00A61DF6">
      <w:pPr>
        <w:pStyle w:val="CZWSPPKTczwsplnapunktw"/>
        <w:spacing w:after="120" w:line="240" w:lineRule="auto"/>
        <w:ind w:left="709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Pouczenie o prawie do protestu</w:t>
      </w:r>
    </w:p>
    <w:p w14:paraId="1775C72F" w14:textId="77777777" w:rsidR="00491795" w:rsidRPr="00EE197F" w:rsidRDefault="00D014C0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21 ust. 5 i 6 ustawy RLKS oraz art. 46 ust. 5 ustawy PS w zw. z art. 21 ust. 7 ustawy RLKS)</w:t>
      </w:r>
      <w:r w:rsidR="00491795" w:rsidRPr="00EE197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C671072" w14:textId="4D0BEEA5" w:rsidR="00D014C0" w:rsidRPr="00EE197F" w:rsidRDefault="00D014C0" w:rsidP="00A61DF6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Jeżeli operacja została negatywnie oceniona </w:t>
      </w:r>
      <w:r w:rsidR="00305F01" w:rsidRPr="00EE197F">
        <w:rPr>
          <w:rFonts w:asciiTheme="minorHAnsi" w:hAnsiTheme="minorHAnsi" w:cstheme="minorHAnsi"/>
          <w:sz w:val="22"/>
          <w:szCs w:val="22"/>
        </w:rPr>
        <w:t>w zakresie wymienionym art. 22 ust. 1 Ustawy o RLKS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6C288E" w:rsidRPr="00EE197F">
        <w:rPr>
          <w:rFonts w:asciiTheme="minorHAnsi" w:hAnsiTheme="minorHAnsi" w:cstheme="minorHAnsi"/>
          <w:i/>
          <w:sz w:val="22"/>
          <w:szCs w:val="22"/>
        </w:rPr>
        <w:t>z późniejszymi zmianami</w:t>
      </w:r>
      <w:r w:rsidR="004B102C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LGD informuje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nioskodawcę o tym fakcie, przy czym informacja ta zawiera pouczenie o możliwości wniesienia protestu, określające:</w:t>
      </w:r>
    </w:p>
    <w:p w14:paraId="38EEABFF" w14:textId="77777777" w:rsidR="00D014C0" w:rsidRPr="00EE197F" w:rsidRDefault="002C671F" w:rsidP="00A61DF6">
      <w:pPr>
        <w:pStyle w:val="CZWSPPKTczwsplnapunktw"/>
        <w:tabs>
          <w:tab w:val="left" w:pos="851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1) termin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 wniesienia protestu;</w:t>
      </w:r>
    </w:p>
    <w:p w14:paraId="37493386" w14:textId="77777777" w:rsidR="00D014C0" w:rsidRPr="00EE197F" w:rsidRDefault="002C671F" w:rsidP="00A61DF6">
      <w:pPr>
        <w:pStyle w:val="CZWSPPKTczwsplnapunktw"/>
        <w:tabs>
          <w:tab w:val="left" w:pos="567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2) </w:t>
      </w:r>
      <w:r w:rsidR="00D014C0" w:rsidRPr="00EE197F">
        <w:rPr>
          <w:rFonts w:asciiTheme="minorHAnsi" w:hAnsiTheme="minorHAnsi" w:cstheme="minorHAnsi"/>
          <w:sz w:val="22"/>
          <w:szCs w:val="22"/>
        </w:rPr>
        <w:t>zarząd województwa</w:t>
      </w:r>
      <w:r w:rsidR="00FC0628" w:rsidRPr="00EE197F">
        <w:rPr>
          <w:rFonts w:asciiTheme="minorHAnsi" w:hAnsiTheme="minorHAnsi" w:cstheme="minorHAnsi"/>
          <w:sz w:val="22"/>
          <w:szCs w:val="22"/>
        </w:rPr>
        <w:t>, do którego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 należy skierować protest za pośrednictwem LGD;</w:t>
      </w:r>
    </w:p>
    <w:p w14:paraId="57383BC2" w14:textId="1AB2C70A" w:rsidR="00020022" w:rsidRPr="00EE197F" w:rsidRDefault="002C671F" w:rsidP="00EE197F">
      <w:pPr>
        <w:pStyle w:val="CZWSPPKTczwsplnapunktw"/>
        <w:tabs>
          <w:tab w:val="left" w:pos="426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3) </w:t>
      </w:r>
      <w:r w:rsidR="00D014C0" w:rsidRPr="00EE197F">
        <w:rPr>
          <w:rFonts w:asciiTheme="minorHAnsi" w:hAnsiTheme="minorHAnsi" w:cstheme="minorHAnsi"/>
          <w:sz w:val="22"/>
          <w:szCs w:val="22"/>
        </w:rPr>
        <w:t>wymogi formalne protestu.</w:t>
      </w:r>
    </w:p>
    <w:p w14:paraId="235963EF" w14:textId="77777777" w:rsidR="00D014C0" w:rsidRPr="00EE197F" w:rsidRDefault="00D014C0" w:rsidP="00A61DF6">
      <w:pPr>
        <w:pStyle w:val="CZWSPPKTczwsplnapunktw"/>
        <w:tabs>
          <w:tab w:val="left" w:pos="426"/>
        </w:tabs>
        <w:spacing w:after="120" w:line="240" w:lineRule="auto"/>
        <w:ind w:left="709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Termin wniesienia protestu</w:t>
      </w:r>
    </w:p>
    <w:p w14:paraId="4F789DE6" w14:textId="09895EF7" w:rsidR="00020022" w:rsidRPr="00EE197F" w:rsidRDefault="00D014C0" w:rsidP="00A61DF6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</w:rPr>
      </w:pPr>
      <w:r w:rsidRPr="00EE197F">
        <w:rPr>
          <w:rFonts w:asciiTheme="minorHAnsi" w:hAnsiTheme="minorHAnsi" w:cstheme="minorHAnsi"/>
          <w:bCs w:val="0"/>
          <w:i/>
          <w:sz w:val="22"/>
          <w:szCs w:val="22"/>
        </w:rPr>
        <w:t>(art. 22 ust. 2 ustawy RLKS)</w:t>
      </w:r>
    </w:p>
    <w:p w14:paraId="4D6D809C" w14:textId="3C771B63" w:rsidR="00DB6A5C" w:rsidRPr="00EE197F" w:rsidRDefault="00D014C0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Protest wnosi się w terminie 7 dni od dnia doręczenia informacji od LGD w sprawie wyników wyboru operacji</w:t>
      </w:r>
      <w:r w:rsidR="00FC0628" w:rsidRPr="00EE197F">
        <w:rPr>
          <w:rFonts w:asciiTheme="minorHAnsi" w:hAnsiTheme="minorHAnsi" w:cstheme="minorHAnsi"/>
          <w:sz w:val="22"/>
          <w:szCs w:val="22"/>
        </w:rPr>
        <w:t>.</w:t>
      </w:r>
    </w:p>
    <w:p w14:paraId="14E63244" w14:textId="77777777" w:rsidR="00D014C0" w:rsidRPr="00EE197F" w:rsidRDefault="00D014C0" w:rsidP="00A61DF6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Właściwość organów/podmiotów</w:t>
      </w:r>
    </w:p>
    <w:p w14:paraId="5E23093B" w14:textId="77777777" w:rsidR="00D014C0" w:rsidRPr="00EE197F" w:rsidRDefault="00D014C0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22 ust. 5 ustawy RLKS)</w:t>
      </w:r>
    </w:p>
    <w:p w14:paraId="7CEBCFDD" w14:textId="750FE8F6" w:rsidR="00DB6A5C" w:rsidRPr="00EE197F" w:rsidRDefault="00D014C0" w:rsidP="00EE197F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Protest jest wnoszony za pośrednictwem LGD </w:t>
      </w:r>
      <w:r w:rsidR="007B22FB" w:rsidRPr="00EE197F">
        <w:rPr>
          <w:rFonts w:asciiTheme="minorHAnsi" w:hAnsiTheme="minorHAnsi" w:cstheme="minorHAnsi"/>
          <w:sz w:val="22"/>
          <w:szCs w:val="22"/>
        </w:rPr>
        <w:t xml:space="preserve">Kwiat Lnu </w:t>
      </w:r>
      <w:r w:rsidRPr="00EE197F">
        <w:rPr>
          <w:rFonts w:asciiTheme="minorHAnsi" w:hAnsiTheme="minorHAnsi" w:cstheme="minorHAnsi"/>
          <w:sz w:val="22"/>
          <w:szCs w:val="22"/>
        </w:rPr>
        <w:t xml:space="preserve">i rozpatrywany przez </w:t>
      </w:r>
      <w:r w:rsidR="007B22FB" w:rsidRPr="00EE197F">
        <w:rPr>
          <w:rFonts w:asciiTheme="minorHAnsi" w:hAnsiTheme="minorHAnsi" w:cstheme="minorHAnsi"/>
          <w:sz w:val="22"/>
          <w:szCs w:val="22"/>
        </w:rPr>
        <w:t>zarząd w</w:t>
      </w:r>
      <w:r w:rsidR="00EE197F">
        <w:rPr>
          <w:rFonts w:asciiTheme="minorHAnsi" w:hAnsiTheme="minorHAnsi" w:cstheme="minorHAnsi"/>
          <w:sz w:val="22"/>
          <w:szCs w:val="22"/>
        </w:rPr>
        <w:t>ojewództwa.</w:t>
      </w:r>
    </w:p>
    <w:p w14:paraId="2CFD5835" w14:textId="77777777" w:rsidR="00D014C0" w:rsidRPr="00EE197F" w:rsidRDefault="00D014C0" w:rsidP="00DC799B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Forma wnoszenia protestu, wymogi formalne i uzupełnianie protestu oraz wstrzymanie biegu terminów</w:t>
      </w:r>
    </w:p>
    <w:p w14:paraId="0E2DC51F" w14:textId="77777777" w:rsidR="00CC00EF" w:rsidRPr="00EE197F" w:rsidRDefault="00D014C0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54 ust. 2-6 ustawy PS w zw. z art. 22 ust. 3 i 4 ustawy RLKS)</w:t>
      </w:r>
      <w:r w:rsidR="004B102C" w:rsidRPr="00EE197F">
        <w:rPr>
          <w:rFonts w:asciiTheme="minorHAnsi" w:hAnsiTheme="minorHAnsi" w:cstheme="minorHAnsi"/>
          <w:i/>
          <w:sz w:val="22"/>
          <w:szCs w:val="22"/>
        </w:rPr>
        <w:t xml:space="preserve"> z późniejszymi zmianami.</w:t>
      </w:r>
    </w:p>
    <w:p w14:paraId="0CEFE967" w14:textId="77777777" w:rsidR="00D014C0" w:rsidRPr="00EE197F" w:rsidRDefault="00D014C0" w:rsidP="00DC799B">
      <w:pPr>
        <w:pStyle w:val="CZWSPPKTczwsplnapunktw"/>
        <w:spacing w:after="12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Protest jest wnoszony w formie pisemnej i zawiera</w:t>
      </w:r>
      <w:r w:rsidR="00E05A76" w:rsidRPr="00EE197F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EE197F">
        <w:rPr>
          <w:rFonts w:asciiTheme="minorHAnsi" w:hAnsiTheme="minorHAnsi" w:cstheme="minorHAnsi"/>
          <w:sz w:val="22"/>
          <w:szCs w:val="22"/>
        </w:rPr>
        <w:t>:</w:t>
      </w:r>
    </w:p>
    <w:p w14:paraId="6AD9D9E9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oznaczenie zarządu województwa właściwego do rozpatrzenia protestu;</w:t>
      </w:r>
    </w:p>
    <w:p w14:paraId="4289BEC3" w14:textId="72914665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nioskodawcy;</w:t>
      </w:r>
    </w:p>
    <w:p w14:paraId="39680B7E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numer WOPP;</w:t>
      </w:r>
    </w:p>
    <w:p w14:paraId="678DB3A4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wskazani</w:t>
      </w:r>
      <w:r w:rsidR="00FC0628" w:rsidRPr="00EE197F">
        <w:rPr>
          <w:rFonts w:asciiTheme="minorHAnsi" w:hAnsiTheme="minorHAnsi" w:cstheme="minorHAnsi"/>
          <w:sz w:val="22"/>
          <w:szCs w:val="22"/>
        </w:rPr>
        <w:t>e, w jakim zakresie Wnioskodawca</w:t>
      </w:r>
      <w:r w:rsidRPr="00EE197F">
        <w:rPr>
          <w:rFonts w:asciiTheme="minorHAnsi" w:hAnsiTheme="minorHAnsi" w:cstheme="minorHAnsi"/>
          <w:sz w:val="22"/>
          <w:szCs w:val="22"/>
        </w:rPr>
        <w:t xml:space="preserve"> nie zgadza się z oceną </w:t>
      </w:r>
      <w:r w:rsidR="0083478B" w:rsidRPr="00EE197F">
        <w:rPr>
          <w:rFonts w:asciiTheme="minorHAnsi" w:hAnsiTheme="minorHAnsi" w:cstheme="minorHAnsi"/>
          <w:sz w:val="22"/>
          <w:szCs w:val="22"/>
        </w:rPr>
        <w:t xml:space="preserve">lub odrzuceniem wniosku </w:t>
      </w:r>
      <w:r w:rsidRPr="00EE197F">
        <w:rPr>
          <w:rFonts w:asciiTheme="minorHAnsi" w:hAnsiTheme="minorHAnsi" w:cstheme="minorHAnsi"/>
          <w:sz w:val="22"/>
          <w:szCs w:val="22"/>
        </w:rPr>
        <w:t>oraz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FC0628" w:rsidRPr="00EE197F">
        <w:rPr>
          <w:rFonts w:asciiTheme="minorHAnsi" w:hAnsiTheme="minorHAnsi" w:cstheme="minorHAnsi"/>
          <w:sz w:val="22"/>
          <w:szCs w:val="22"/>
        </w:rPr>
        <w:t>uzasadnienie stanowiska W</w:t>
      </w:r>
      <w:r w:rsidRPr="00EE197F">
        <w:rPr>
          <w:rFonts w:asciiTheme="minorHAnsi" w:hAnsiTheme="minorHAnsi" w:cstheme="minorHAnsi"/>
          <w:sz w:val="22"/>
          <w:szCs w:val="22"/>
        </w:rPr>
        <w:t>nioskodawcy;</w:t>
      </w:r>
    </w:p>
    <w:p w14:paraId="423196BC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wskazanie zarzutów o charakterze proceduralnym w zakresie przeprowadzonej oceny, jeżeli zdaniem</w:t>
      </w:r>
      <w:r w:rsidR="00CE5371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FC0628" w:rsidRPr="00EE197F">
        <w:rPr>
          <w:rFonts w:asciiTheme="minorHAnsi" w:hAnsiTheme="minorHAnsi" w:cstheme="minorHAnsi"/>
          <w:sz w:val="22"/>
          <w:szCs w:val="22"/>
        </w:rPr>
        <w:t>Wnioskodawcy</w:t>
      </w:r>
      <w:r w:rsidRPr="00EE197F">
        <w:rPr>
          <w:rFonts w:asciiTheme="minorHAnsi" w:hAnsiTheme="minorHAnsi" w:cstheme="minorHAnsi"/>
          <w:sz w:val="22"/>
          <w:szCs w:val="22"/>
        </w:rPr>
        <w:t xml:space="preserve"> naruszenia takie miały miejsce, wraz z uzasadnieniem;</w:t>
      </w:r>
    </w:p>
    <w:p w14:paraId="0E6A65D0" w14:textId="1B3425C5" w:rsidR="00DE51E9" w:rsidRPr="00EE197F" w:rsidRDefault="00FC0628" w:rsidP="00EE197F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podpis W</w:t>
      </w:r>
      <w:r w:rsidR="00D014C0" w:rsidRPr="00EE197F">
        <w:rPr>
          <w:rFonts w:asciiTheme="minorHAnsi" w:hAnsiTheme="minorHAnsi" w:cstheme="minorHAnsi"/>
          <w:sz w:val="22"/>
          <w:szCs w:val="22"/>
        </w:rPr>
        <w:t>nioskodawcy lub osoby upowa</w:t>
      </w:r>
      <w:r w:rsidRPr="00EE197F">
        <w:rPr>
          <w:rFonts w:asciiTheme="minorHAnsi" w:hAnsiTheme="minorHAnsi" w:cstheme="minorHAnsi"/>
          <w:sz w:val="22"/>
          <w:szCs w:val="22"/>
        </w:rPr>
        <w:t>żnionej do jego reprezentowania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 z załączeniem oryginału lub kopii dokumentu poświadczającego umocowanie t</w:t>
      </w:r>
      <w:r w:rsidR="00CE5371" w:rsidRPr="00EE197F">
        <w:rPr>
          <w:rFonts w:asciiTheme="minorHAnsi" w:hAnsiTheme="minorHAnsi" w:cstheme="minorHAnsi"/>
          <w:sz w:val="22"/>
          <w:szCs w:val="22"/>
        </w:rPr>
        <w:t>akiej osoby do reprezentowania W</w:t>
      </w:r>
      <w:r w:rsidR="00D014C0" w:rsidRPr="00EE197F">
        <w:rPr>
          <w:rFonts w:asciiTheme="minorHAnsi" w:hAnsiTheme="minorHAnsi" w:cstheme="minorHAnsi"/>
          <w:sz w:val="22"/>
          <w:szCs w:val="22"/>
        </w:rPr>
        <w:t>nioskodawcy.</w:t>
      </w:r>
    </w:p>
    <w:p w14:paraId="22D0968F" w14:textId="77777777" w:rsidR="003B3E2E" w:rsidRPr="00EE197F" w:rsidRDefault="003B3E2E" w:rsidP="00DC799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Ponadto (jeśli dotyczy)</w:t>
      </w:r>
    </w:p>
    <w:p w14:paraId="372CB60E" w14:textId="1D3548B3" w:rsidR="003B3E2E" w:rsidRPr="00EE197F" w:rsidRDefault="00FC0628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wskazanie, w jakim zakresie W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nioskodawca nie zgadza się z negatywn</w:t>
      </w:r>
      <w:r w:rsidR="005471BA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ą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oceną zgodności operacji z</w:t>
      </w:r>
      <w:r w:rsidR="00E52A1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LS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R oraz uzasadnienie stanowiska W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nioskodawcy</w:t>
      </w:r>
      <w:r w:rsidR="00075FB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; </w:t>
      </w:r>
    </w:p>
    <w:p w14:paraId="49510336" w14:textId="77777777" w:rsidR="003B3E2E" w:rsidRPr="00EE197F" w:rsidRDefault="00FC0628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wskazanie, w jakim zakresie W</w:t>
      </w:r>
      <w:r w:rsidR="00075FB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nioskodawca nie zgadza się z ustaleniem przez LGD kwoty wsparcia</w:t>
      </w:r>
      <w:r w:rsidR="00E52A1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075FB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niższej niż wnioskowan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a oraz uzasadnienie stanowiska Wnioskodawcy.</w:t>
      </w:r>
    </w:p>
    <w:p w14:paraId="43F51D70" w14:textId="77777777" w:rsidR="000C13A2" w:rsidRPr="00EE197F" w:rsidRDefault="000C13A2" w:rsidP="00DC799B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 przypadku wniesienia protestu niespełniającego ww. wymogów formalnych lub zawierającego oczywiste omyłki, właściwa instytucja (LGD lub zarząd województwa)</w:t>
      </w:r>
      <w:r w:rsidR="00DC45ED" w:rsidRPr="00EE197F">
        <w:rPr>
          <w:rFonts w:asciiTheme="minorHAnsi" w:hAnsiTheme="minorHAnsi" w:cstheme="minorHAnsi"/>
          <w:sz w:val="22"/>
          <w:szCs w:val="22"/>
        </w:rPr>
        <w:t xml:space="preserve"> wzywa W</w:t>
      </w:r>
      <w:r w:rsidRPr="00EE197F">
        <w:rPr>
          <w:rFonts w:asciiTheme="minorHAnsi" w:hAnsiTheme="minorHAnsi" w:cstheme="minorHAnsi"/>
          <w:sz w:val="22"/>
          <w:szCs w:val="22"/>
        </w:rPr>
        <w:t>nioskodawcę do jego uzupełnienia lub poprawienia w nim oczywistych omyłek, w terminie 7 dni, licząc od dnia otrzymania wezwania, pod rygorem pozostawienia protestu bez rozpatrzenia.</w:t>
      </w:r>
    </w:p>
    <w:p w14:paraId="2D771DF7" w14:textId="77777777" w:rsidR="000C13A2" w:rsidRPr="00EE197F" w:rsidRDefault="000C13A2" w:rsidP="00DC799B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Uzupełnienie protestu może nastąpić wyłącznie w zakresie:</w:t>
      </w:r>
    </w:p>
    <w:p w14:paraId="4DC5631F" w14:textId="77777777" w:rsidR="000C13A2" w:rsidRPr="00EE197F" w:rsidRDefault="000C13A2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oznaczenia zarządu województwa właściwego do rozpatrzenia protestu;</w:t>
      </w:r>
    </w:p>
    <w:p w14:paraId="287886A9" w14:textId="77777777" w:rsidR="000C13A2" w:rsidRPr="00EE197F" w:rsidRDefault="00DC45ED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oznaczenia W</w:t>
      </w:r>
      <w:r w:rsidR="000C13A2" w:rsidRPr="00EE197F">
        <w:rPr>
          <w:rFonts w:asciiTheme="minorHAnsi" w:hAnsiTheme="minorHAnsi" w:cstheme="minorHAnsi"/>
          <w:sz w:val="22"/>
          <w:szCs w:val="22"/>
        </w:rPr>
        <w:t>nioskodawcy;</w:t>
      </w:r>
    </w:p>
    <w:p w14:paraId="32D2D88A" w14:textId="77777777" w:rsidR="000C13A2" w:rsidRPr="00EE197F" w:rsidRDefault="000C13A2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numeru WOPP;</w:t>
      </w:r>
    </w:p>
    <w:p w14:paraId="251B16EC" w14:textId="72B9F7F9" w:rsidR="000011E7" w:rsidRPr="00EE197F" w:rsidRDefault="00DC45ED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Cs w:val="0"/>
          <w:sz w:val="22"/>
          <w:szCs w:val="22"/>
        </w:rPr>
        <w:t>podpisu W</w:t>
      </w:r>
      <w:r w:rsidR="000C13A2" w:rsidRPr="00EE197F">
        <w:rPr>
          <w:rFonts w:asciiTheme="minorHAnsi" w:hAnsiTheme="minorHAnsi" w:cstheme="minorHAnsi"/>
          <w:bCs w:val="0"/>
          <w:sz w:val="22"/>
          <w:szCs w:val="22"/>
        </w:rPr>
        <w:t>nioskodawcy, osoby upoważnionej do jego reprezentowania, lub dokumentu poświadczającego</w:t>
      </w:r>
      <w:r w:rsidR="00E52A19" w:rsidRPr="00EE19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C13A2" w:rsidRPr="00EE197F">
        <w:rPr>
          <w:rFonts w:asciiTheme="minorHAnsi" w:hAnsiTheme="minorHAnsi" w:cstheme="minorHAnsi"/>
          <w:bCs w:val="0"/>
          <w:sz w:val="22"/>
          <w:szCs w:val="22"/>
        </w:rPr>
        <w:t>umocowanie t</w:t>
      </w:r>
      <w:r w:rsidRPr="00EE197F">
        <w:rPr>
          <w:rFonts w:asciiTheme="minorHAnsi" w:hAnsiTheme="minorHAnsi" w:cstheme="minorHAnsi"/>
          <w:bCs w:val="0"/>
          <w:sz w:val="22"/>
          <w:szCs w:val="22"/>
        </w:rPr>
        <w:t>akiej osoby do reprezentowania W</w:t>
      </w:r>
      <w:r w:rsidR="000C13A2" w:rsidRPr="00EE197F">
        <w:rPr>
          <w:rFonts w:asciiTheme="minorHAnsi" w:hAnsiTheme="minorHAnsi" w:cstheme="minorHAnsi"/>
          <w:bCs w:val="0"/>
          <w:sz w:val="22"/>
          <w:szCs w:val="22"/>
        </w:rPr>
        <w:t>nioskodawcy.</w:t>
      </w:r>
    </w:p>
    <w:p w14:paraId="2B902566" w14:textId="04C47B2C" w:rsidR="00587313" w:rsidRPr="00EE197F" w:rsidRDefault="000C13A2" w:rsidP="00333A51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</w:rPr>
      </w:pPr>
      <w:r w:rsidRPr="00EE197F">
        <w:rPr>
          <w:rFonts w:asciiTheme="minorHAnsi" w:hAnsiTheme="minorHAnsi" w:cstheme="minorHAnsi"/>
          <w:bCs w:val="0"/>
          <w:sz w:val="22"/>
          <w:szCs w:val="22"/>
        </w:rPr>
        <w:t>Wezwanie do uzupełnienia protestu lub poprawienia w nim oczywistych omyłek wstrzymuje bieg terminu na weryfikację wyników wyboru operacji (termin dla LGD) i bieg terminu na rozpatrzenie protestu (termin dla zarządu województwa).</w:t>
      </w:r>
    </w:p>
    <w:p w14:paraId="7D924066" w14:textId="4FD79980" w:rsidR="00DB6A5C" w:rsidRPr="00EE197F" w:rsidRDefault="00D014C0" w:rsidP="00EE197F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Na prawo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nioskodawcy do wniesienia protestu nie wpływa negatywnie błędne pouczenie lub brak pouczenia o tym</w:t>
      </w:r>
      <w:r w:rsidR="00541B45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>prawie i o sposobie wniesienia tego protestu.</w:t>
      </w:r>
    </w:p>
    <w:p w14:paraId="5BCC2B8B" w14:textId="77777777" w:rsidR="00D014C0" w:rsidRPr="00EE197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Procedura odwoławcza, a postępowanie z pozostałymi wnioskami</w:t>
      </w:r>
    </w:p>
    <w:p w14:paraId="42AF5C19" w14:textId="77777777" w:rsidR="00D014C0" w:rsidRPr="00EE197F" w:rsidRDefault="002C5A29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22 ust. 6</w:t>
      </w:r>
      <w:r w:rsidR="00107C65" w:rsidRPr="00EE197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14C0" w:rsidRPr="00EE197F">
        <w:rPr>
          <w:rFonts w:asciiTheme="minorHAnsi" w:hAnsiTheme="minorHAnsi" w:cstheme="minorHAnsi"/>
          <w:i/>
          <w:sz w:val="22"/>
          <w:szCs w:val="22"/>
        </w:rPr>
        <w:t>ustawy RLKS oraz art. 65 ustawy PS w zw. z art. 22 ust. 8 ustawy RLKS)</w:t>
      </w:r>
    </w:p>
    <w:p w14:paraId="6EBD97A4" w14:textId="1275329F" w:rsidR="00DB6A5C" w:rsidRPr="00EE197F" w:rsidRDefault="000A4EF2" w:rsidP="00EE197F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Wniesienie protestu oraz procedura odwoławcza nie</w:t>
      </w:r>
      <w:r w:rsidR="005414AD" w:rsidRPr="00EE197F">
        <w:rPr>
          <w:rFonts w:asciiTheme="minorHAnsi" w:hAnsiTheme="minorHAnsi" w:cstheme="minorHAnsi"/>
          <w:sz w:val="22"/>
          <w:szCs w:val="22"/>
        </w:rPr>
        <w:t xml:space="preserve"> wstrzymują dalszego postępowania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5414AD" w:rsidRPr="00EE197F">
        <w:rPr>
          <w:rFonts w:asciiTheme="minorHAnsi" w:hAnsiTheme="minorHAnsi" w:cstheme="minorHAnsi"/>
          <w:sz w:val="22"/>
          <w:szCs w:val="22"/>
        </w:rPr>
        <w:t>z WoPP, dotyczącymi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5414AD" w:rsidRPr="00EE197F">
        <w:rPr>
          <w:rFonts w:asciiTheme="minorHAnsi" w:hAnsiTheme="minorHAnsi" w:cstheme="minorHAnsi"/>
          <w:sz w:val="22"/>
          <w:szCs w:val="22"/>
        </w:rPr>
        <w:t xml:space="preserve">wybranych operacji, w tym przekazywania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="005414AD" w:rsidRPr="00EE197F">
        <w:rPr>
          <w:rFonts w:asciiTheme="minorHAnsi" w:hAnsiTheme="minorHAnsi" w:cstheme="minorHAnsi"/>
          <w:sz w:val="22"/>
          <w:szCs w:val="22"/>
        </w:rPr>
        <w:t>niosków przez LGD do zarządu województwa i udzielania wspa</w:t>
      </w:r>
      <w:r w:rsidR="00DC45ED" w:rsidRPr="00EE197F">
        <w:rPr>
          <w:rFonts w:asciiTheme="minorHAnsi" w:hAnsiTheme="minorHAnsi" w:cstheme="minorHAnsi"/>
          <w:sz w:val="22"/>
          <w:szCs w:val="22"/>
        </w:rPr>
        <w:t>rcia</w:t>
      </w:r>
      <w:r w:rsidR="00E52A19" w:rsidRPr="00EE197F">
        <w:rPr>
          <w:rFonts w:asciiTheme="minorHAnsi" w:hAnsiTheme="minorHAnsi" w:cstheme="minorHAnsi"/>
          <w:sz w:val="22"/>
          <w:szCs w:val="22"/>
        </w:rPr>
        <w:t>.</w:t>
      </w:r>
    </w:p>
    <w:p w14:paraId="5AEA3FDB" w14:textId="77777777" w:rsidR="00D014C0" w:rsidRPr="00EE197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„Autokontrola” (LGD)</w:t>
      </w:r>
    </w:p>
    <w:p w14:paraId="67A0A639" w14:textId="77777777" w:rsidR="00587313" w:rsidRPr="00EE197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56 ust. 2 ustawy PS w zw. z art. 22 ust. 8 ustawy RLKS oraz art. 22 ust. 7 ustawy RLKS)</w:t>
      </w:r>
      <w:r w:rsidR="00D10AA9" w:rsidRPr="00EE197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3478B" w:rsidRPr="00EE197F">
        <w:rPr>
          <w:rFonts w:asciiTheme="minorHAnsi" w:hAnsiTheme="minorHAnsi" w:cstheme="minorHAnsi"/>
          <w:i/>
          <w:sz w:val="22"/>
          <w:szCs w:val="22"/>
        </w:rPr>
        <w:t>z późniejszymi</w:t>
      </w:r>
      <w:r w:rsidR="00E52A19" w:rsidRPr="00EE197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3478B" w:rsidRPr="00EE197F">
        <w:rPr>
          <w:rFonts w:asciiTheme="minorHAnsi" w:hAnsiTheme="minorHAnsi" w:cstheme="minorHAnsi"/>
          <w:i/>
          <w:sz w:val="22"/>
          <w:szCs w:val="22"/>
        </w:rPr>
        <w:t>zmianami.</w:t>
      </w:r>
    </w:p>
    <w:p w14:paraId="1915C79B" w14:textId="17E73FF6" w:rsidR="0056637D" w:rsidRPr="00EE197F" w:rsidRDefault="0045598F" w:rsidP="00333A51">
      <w:pPr>
        <w:pStyle w:val="Default"/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Po złożeniu protestu przez beneficjenta d</w:t>
      </w:r>
      <w:r w:rsidR="0056637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opuszcza się możliwość skierowania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6637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niosku do ponownej oceny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Rady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637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="0056637D" w:rsidRPr="00EE197F">
        <w:rPr>
          <w:rStyle w:val="Ppogrubienie"/>
          <w:rFonts w:asciiTheme="minorHAnsi" w:eastAsia="SimSun" w:hAnsiTheme="minorHAnsi" w:cstheme="minorHAnsi"/>
          <w:color w:val="auto"/>
          <w:sz w:val="22"/>
          <w:szCs w:val="22"/>
        </w:rPr>
        <w:t>„</w:t>
      </w:r>
      <w:r w:rsidR="0056637D" w:rsidRPr="00EE197F">
        <w:rPr>
          <w:rStyle w:val="Ppogrubienie"/>
          <w:rFonts w:asciiTheme="minorHAnsi" w:eastAsia="SimSun" w:hAnsiTheme="minorHAnsi" w:cstheme="minorHAnsi"/>
          <w:b w:val="0"/>
          <w:color w:val="auto"/>
          <w:sz w:val="22"/>
          <w:szCs w:val="22"/>
        </w:rPr>
        <w:t>Autokontrola” (LGD).</w:t>
      </w:r>
      <w:r w:rsidR="0056637D" w:rsidRPr="00EE197F">
        <w:rPr>
          <w:rStyle w:val="Ppogrubienie"/>
          <w:rFonts w:asciiTheme="minorHAnsi" w:eastAsia="SimSun" w:hAnsiTheme="minorHAnsi" w:cstheme="minorHAnsi"/>
          <w:color w:val="auto"/>
          <w:sz w:val="22"/>
          <w:szCs w:val="22"/>
        </w:rPr>
        <w:t xml:space="preserve"> </w:t>
      </w:r>
    </w:p>
    <w:p w14:paraId="73973230" w14:textId="77777777" w:rsidR="00D014C0" w:rsidRPr="00EE197F" w:rsidRDefault="00E05A76" w:rsidP="00333A51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Rada </w:t>
      </w:r>
      <w:r w:rsidR="00D014C0" w:rsidRPr="00EE197F">
        <w:rPr>
          <w:rFonts w:asciiTheme="minorHAnsi" w:hAnsiTheme="minorHAnsi" w:cstheme="minorHAnsi"/>
          <w:sz w:val="22"/>
          <w:szCs w:val="22"/>
        </w:rPr>
        <w:t>LGD w terminie 14 dni od dnia otrzymania protestu weryfikuje wyniki dokonanej przez siebie oceny operacji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FF2AF2" w:rsidRPr="00EE197F">
        <w:rPr>
          <w:rFonts w:asciiTheme="minorHAnsi" w:hAnsiTheme="minorHAnsi" w:cstheme="minorHAnsi"/>
          <w:sz w:val="22"/>
          <w:szCs w:val="22"/>
        </w:rPr>
        <w:t>w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zakresie </w:t>
      </w:r>
      <w:r w:rsidR="005414AD" w:rsidRPr="00EE197F">
        <w:rPr>
          <w:rFonts w:asciiTheme="minorHAnsi" w:hAnsiTheme="minorHAnsi" w:cstheme="minorHAnsi"/>
          <w:sz w:val="22"/>
          <w:szCs w:val="22"/>
        </w:rPr>
        <w:t xml:space="preserve">kryteriów i </w:t>
      </w:r>
      <w:r w:rsidR="00D014C0" w:rsidRPr="00EE197F">
        <w:rPr>
          <w:rFonts w:asciiTheme="minorHAnsi" w:hAnsiTheme="minorHAnsi" w:cstheme="minorHAnsi"/>
          <w:sz w:val="22"/>
          <w:szCs w:val="22"/>
        </w:rPr>
        <w:t>zarzutów podnoszonych w proteście, i:</w:t>
      </w:r>
    </w:p>
    <w:p w14:paraId="5467C492" w14:textId="2F8329D4" w:rsidR="005471BA" w:rsidRPr="00EE197F" w:rsidRDefault="005471BA" w:rsidP="00333A51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after="120"/>
        <w:ind w:hanging="357"/>
        <w:contextualSpacing w:val="0"/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dokonuje zmiany podjętego rozstrzygnięcia, co skutkuje odpowiednio skierowaniem projektu do właściwego etapu oceny, albo dokonuje aktualizacji listy operacji wybranych do dofinansowania, </w:t>
      </w:r>
      <w:r w:rsidR="003B04CE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informując o tym W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nioskodawcę, albo,</w:t>
      </w:r>
    </w:p>
    <w:p w14:paraId="573801EB" w14:textId="4D752993" w:rsidR="005471BA" w:rsidRPr="00EE197F" w:rsidRDefault="005471BA" w:rsidP="00333A51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after="120"/>
        <w:ind w:hanging="357"/>
        <w:contextualSpacing w:val="0"/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kieru</w:t>
      </w:r>
      <w:r w:rsidR="003B04CE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je protest wraz z otrzymaną od W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nioskodawcy dokumentacją do </w:t>
      </w:r>
      <w:r w:rsidR="00DB6A5C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zarządu województwa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, załączając do niego stanowisko dotyczące braku podstaw do zmiany podjętego rozstrzygnięcia, oraz</w:t>
      </w:r>
      <w:r w:rsidR="003B04CE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informuje W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nioskodawcę na piśmie o przekazaniu protestu.</w:t>
      </w:r>
    </w:p>
    <w:p w14:paraId="3E478505" w14:textId="77777777" w:rsidR="005414AD" w:rsidRPr="00EE197F" w:rsidRDefault="006057F4" w:rsidP="00333A51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Rada swoje stanowisko wyraża w formie Uchwały, którą </w:t>
      </w:r>
      <w:r w:rsidR="00DC45ED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LGD przesyła wraz z dokumentacją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dotyczącą protestu</w:t>
      </w:r>
      <w:r w:rsidR="00E52A1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do ZW.</w:t>
      </w:r>
    </w:p>
    <w:p w14:paraId="1E0B56A6" w14:textId="64456543" w:rsidR="00DB6A5C" w:rsidRP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Aktualizacja listy operacji wybranych do dofinansowania polega na wpisaniu operacji, której dotyczył uwzględniony protest, na liście operacji wybranych do realizacji, na miejsce wynikające z liczby punktów i kwoty wsparcia ustalone w wyniku uwzględnienia protestu. Aktualizacja listy operacji nie wywo</w:t>
      </w:r>
      <w:r w:rsidR="00A12E2F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ł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uje jednak negatywnych skutków dla pozostałych operacji znajdujących się na tej li</w:t>
      </w:r>
      <w:r w:rsidR="00A12E2F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śc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ie. W przypadku wyczerpania limitu środków w danym naborze, pomoc na realizację operacji, co do której uwzględniono protest, zostanie przyznana ze środków LSR przeznaczonych na realizacje danego celu </w:t>
      </w:r>
      <w:r w:rsidR="00EE1F92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głównego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(środki zaplanowane na przyszłe nabory).</w:t>
      </w:r>
    </w:p>
    <w:p w14:paraId="7D9CA688" w14:textId="77777777" w:rsidR="00DB6A5C" w:rsidRPr="00EE197F" w:rsidRDefault="00DB6A5C" w:rsidP="00333A51">
      <w:pPr>
        <w:pStyle w:val="Akapitzlist"/>
        <w:spacing w:after="120" w:line="276" w:lineRule="auto"/>
        <w:ind w:left="0" w:firstLine="709"/>
        <w:contextualSpacing w:val="0"/>
        <w:jc w:val="both"/>
        <w:rPr>
          <w:rFonts w:asciiTheme="minorHAnsi" w:hAnsiTheme="minorHAnsi" w:cstheme="minorHAnsi"/>
          <w:b/>
        </w:rPr>
      </w:pPr>
      <w:r w:rsidRPr="00EE197F">
        <w:rPr>
          <w:rFonts w:asciiTheme="minorHAnsi" w:hAnsiTheme="minorHAnsi" w:cstheme="minorHAnsi"/>
          <w:b/>
        </w:rPr>
        <w:t xml:space="preserve">Wycofanie protestu </w:t>
      </w:r>
    </w:p>
    <w:p w14:paraId="06F371F9" w14:textId="7A6F61E4" w:rsidR="00DB6A5C" w:rsidRPr="00EE197F" w:rsidRDefault="00DB6A5C" w:rsidP="00333A51">
      <w:pPr>
        <w:pStyle w:val="Akapitzlist"/>
        <w:spacing w:after="120" w:line="276" w:lineRule="auto"/>
        <w:ind w:left="0" w:firstLine="709"/>
        <w:contextualSpacing w:val="0"/>
        <w:jc w:val="both"/>
        <w:rPr>
          <w:rFonts w:asciiTheme="minorHAnsi" w:hAnsiTheme="minorHAnsi" w:cstheme="minorHAnsi"/>
          <w:b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54a ustawy PS w zw. z art. 22 ust. 8 ustawy RLKS)</w:t>
      </w:r>
    </w:p>
    <w:p w14:paraId="2EECAA28" w14:textId="77777777" w:rsid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Wnioskodawca może wycofać protest do czasu zakończenia rozpatrywania protestu przez zarząd województwa</w:t>
      </w:r>
      <w:r w:rsidR="00EE197F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</w:p>
    <w:p w14:paraId="695E1B79" w14:textId="77951FAA" w:rsidR="00DB6A5C" w:rsidRP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Wycofanie protestu następuje przez złożenie pisemnego żądania w tym zakresie. Pisemne żądanie dotyczące wycofania protestu składa się w biurze LGD.</w:t>
      </w:r>
    </w:p>
    <w:p w14:paraId="5A50EC10" w14:textId="37FA4455" w:rsidR="00DB6A5C" w:rsidRPr="00EE197F" w:rsidRDefault="00DB6A5C" w:rsidP="009D5577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Po otrzymaniu pisemnego żądania wycofania protestu, LGD weryfikuje, czy zostało ono podpisane przez osoby upoważnione do reprezentacji Wnioskodawcy w zakresie tej czynności i czy jest ono sformułowane jednoznacznie. W przypadku jakichkolwiek wątpliwości w tym zakresie, LGD wzywa Wnioskodawcę do wyjaśnień. </w:t>
      </w:r>
    </w:p>
    <w:p w14:paraId="6D7D0C5C" w14:textId="77777777" w:rsidR="00DB6A5C" w:rsidRPr="00EE197F" w:rsidRDefault="00DB6A5C" w:rsidP="009D5577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 przypadku złożenia prawidłowego żądania dotyczącego wycofania protestu przez Wnioskodawcę LGD:</w:t>
      </w:r>
    </w:p>
    <w:p w14:paraId="71500A7F" w14:textId="77777777" w:rsidR="00DB6A5C" w:rsidRPr="00EE197F" w:rsidRDefault="00DB6A5C" w:rsidP="009D5577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pozostawia protest bez rozpatrzenia, informując o tym Wnioskodawcę w formie pisemnej (jeżeli protest nie został jeszcze przekazany do ZW), albo</w:t>
      </w:r>
    </w:p>
    <w:p w14:paraId="26AFABB1" w14:textId="77777777" w:rsidR="00DB6A5C" w:rsidRPr="00EE197F" w:rsidRDefault="00DB6A5C" w:rsidP="009D5577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przekazuje oświadczenie o wycofaniu protestu do ZW jeżeli wcześniej skierowała do niego protest.</w:t>
      </w:r>
    </w:p>
    <w:p w14:paraId="3C5A5B06" w14:textId="77777777" w:rsidR="00DB6A5C" w:rsidRPr="00EE197F" w:rsidRDefault="00DB6A5C" w:rsidP="009D5577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 przypadku wycofania protestu ponowne jego wniesienie jest niedopuszczalne.</w:t>
      </w:r>
    </w:p>
    <w:p w14:paraId="58C6F179" w14:textId="39788194" w:rsidR="00020022" w:rsidRP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 przypadku wycofania protestu Wnioskodawca nie może wnieść skargi do sądu administracyjnego.</w:t>
      </w:r>
    </w:p>
    <w:p w14:paraId="632A94EF" w14:textId="77777777" w:rsidR="000011E7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Rozpatrywanie protestu (zarząd województwa)</w:t>
      </w:r>
    </w:p>
    <w:p w14:paraId="6DFB9355" w14:textId="47CED358" w:rsidR="000011E7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57 oraz art. 58 ust. 1 i 2 ustawy PS w zw. z art. 22 ust. 8 ustawy RLKS)</w:t>
      </w:r>
    </w:p>
    <w:p w14:paraId="67500881" w14:textId="4432C83D" w:rsidR="000011E7" w:rsidRPr="00EE197F" w:rsidRDefault="00DC45ED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Zarząd województwa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rozpatruje protest, weryfikując prawidłowość oceny operacji w zakresie kryteriów i za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rzutów podnoszonych w proteście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terminie nie dłuższym niż 30 dni, licząc od dnia jego otrzymania. W uzasadnionych przypadkach, w szczególności gdy w trakcie rozpatrywania protestu konieczne jest skorzystanie z pomocy ekspertów, termin rozpatrzenia protestu może być przedłużony, o czym zarząd województwa informuje na piśmie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nioskodawcę. Termin rozpatrzenia protestu nie może przekroczyć łącznie 60 dni od dnia jego otrzymania.</w:t>
      </w:r>
    </w:p>
    <w:p w14:paraId="04633AF9" w14:textId="43D3DDE6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Zarząd województwa, informuje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(do wiadomości LGD) na piśmie o wyniku rozpatrzenia jego protestu. Informacja ta zawiera w szczególności:</w:t>
      </w:r>
    </w:p>
    <w:p w14:paraId="6DDA0A77" w14:textId="77777777" w:rsidR="00D014C0" w:rsidRPr="00EE197F" w:rsidRDefault="00D014C0" w:rsidP="009D5577">
      <w:pPr>
        <w:pStyle w:val="Akapitzlist"/>
        <w:numPr>
          <w:ilvl w:val="3"/>
          <w:numId w:val="24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treść rozstrzygnięcia polegającego na uwzględnieniu albo nieuwzględnieniu protestu, wraz z uzasadnieniem;</w:t>
      </w:r>
    </w:p>
    <w:p w14:paraId="387CEF55" w14:textId="39F8540E" w:rsidR="00020022" w:rsidRPr="00EE197F" w:rsidRDefault="00D014C0" w:rsidP="00EE197F">
      <w:pPr>
        <w:pStyle w:val="Akapitzlist"/>
        <w:numPr>
          <w:ilvl w:val="3"/>
          <w:numId w:val="24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pouczenie o możliwości wniesienia skargi do</w:t>
      </w:r>
      <w:r w:rsidR="00CE5371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sądu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administracyjnego - w przypadku nieuwzględnienia protestu.</w:t>
      </w:r>
    </w:p>
    <w:p w14:paraId="2BF6521E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uwzględnie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nia protestu zarząd województwa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420747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powinien</w:t>
      </w:r>
      <w:r w:rsidR="002B0778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przekazać sprawę do LGD w celu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755F3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przeprowadzenia ponownej oceny operacji, jeżeli stwierdzi, że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:</w:t>
      </w:r>
    </w:p>
    <w:p w14:paraId="23B91241" w14:textId="77777777" w:rsidR="000011E7" w:rsidRPr="00EE197F" w:rsidRDefault="002B0778" w:rsidP="009D5577">
      <w:pPr>
        <w:pStyle w:val="Akapitzlist"/>
        <w:numPr>
          <w:ilvl w:val="0"/>
          <w:numId w:val="17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doszło do naruszeń obowiązujących procedur i konieczny do wyjaśnienia zakres sprawy ma istotny</w:t>
      </w:r>
    </w:p>
    <w:p w14:paraId="0DFE1AC9" w14:textId="77777777" w:rsidR="002B0778" w:rsidRPr="00EE197F" w:rsidRDefault="00E52A19" w:rsidP="009D5577">
      <w:pPr>
        <w:pStyle w:val="Akapitzlist"/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2B0778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wpływ na wynik oceny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="002B0778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</w:p>
    <w:p w14:paraId="68565C52" w14:textId="77777777" w:rsidR="00755F30" w:rsidRPr="00EE197F" w:rsidRDefault="00755F30" w:rsidP="009D5577">
      <w:pPr>
        <w:pStyle w:val="Akapitzlist"/>
        <w:numPr>
          <w:ilvl w:val="0"/>
          <w:numId w:val="17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przynajmniej jeden z zarzutów podnoszonych w proteście jest zasadny.</w:t>
      </w:r>
    </w:p>
    <w:p w14:paraId="5420A4AF" w14:textId="77777777" w:rsidR="002C671F" w:rsidRPr="00EE197F" w:rsidRDefault="002C671F" w:rsidP="009D5577">
      <w:pPr>
        <w:spacing w:after="120"/>
        <w:ind w:firstLine="708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Zarząd województwa informuje Wnioskodawcę na piśmie o przekazaniu sprawy.</w:t>
      </w:r>
    </w:p>
    <w:p w14:paraId="035AA0D3" w14:textId="77777777" w:rsidR="00755F30" w:rsidRPr="00EE197F" w:rsidRDefault="00755F3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Zgodnie z art. 53 ust.3 ustawy PS fakt niemieszczenia się operacji w limicie środków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wskazanym w ogłoszeniu o naborze nie może stanowić wyłącznej przesłanki do wniesienia protestu. </w:t>
      </w:r>
    </w:p>
    <w:p w14:paraId="46D86A8F" w14:textId="77777777" w:rsidR="00D014C0" w:rsidRPr="00EE197F" w:rsidRDefault="00755F3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ZW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14507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przekazując sprawę do LGD może zawrzeć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</w:t>
      </w:r>
      <w:r w:rsidR="00C206AB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piśmie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swoje stanowisko w odniesieniu do kryteriów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 które są ewidentnie mierzalne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oceniane systemem zero-jedynkowym. </w:t>
      </w:r>
    </w:p>
    <w:p w14:paraId="777CDAB8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Ponowny wybór operacji przez LGD</w:t>
      </w:r>
    </w:p>
    <w:p w14:paraId="0BDFBED5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58 ust. 3 i 4 ustawy PS w zw. z art. 22 ust. 8 ustawy RLKS)</w:t>
      </w:r>
    </w:p>
    <w:p w14:paraId="21A899C4" w14:textId="77777777" w:rsidR="002E592F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Ponowna ocena operacji polega na powtórnej weryfikacji 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operacji w zakresie kryteriów i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zarzutów podnoszonych w proteście.</w:t>
      </w:r>
    </w:p>
    <w:p w14:paraId="5C1FCA5F" w14:textId="44C9A3C8" w:rsidR="00D014C0" w:rsidRPr="00EE197F" w:rsidRDefault="00D014C0" w:rsidP="009D5577">
      <w:pPr>
        <w:keepNext/>
        <w:keepLines/>
        <w:spacing w:after="120"/>
        <w:ind w:left="709" w:firstLine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LGD informuje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na piśmie o wyniku ponownej oceny i:</w:t>
      </w:r>
    </w:p>
    <w:p w14:paraId="001875FA" w14:textId="3CED6592" w:rsidR="00EE1F92" w:rsidRPr="00EE197F" w:rsidRDefault="00D014C0" w:rsidP="009D5577">
      <w:pPr>
        <w:pStyle w:val="Akapitzlist"/>
        <w:numPr>
          <w:ilvl w:val="3"/>
          <w:numId w:val="30"/>
        </w:numPr>
        <w:spacing w:after="12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pozytywnej ponownej oceny operacji odpowiednio kieruje operację do właściwego e</w:t>
      </w:r>
      <w:r w:rsidR="00CD36E5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tapu oceny albo </w:t>
      </w:r>
      <w:r w:rsidR="00EE1F9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dokonuje aktualizacji listy do dofinansowania, z zachowaniem zasad wskazanych przy „Autokontroli”;</w:t>
      </w:r>
    </w:p>
    <w:p w14:paraId="44B30CC6" w14:textId="480DEBFC" w:rsidR="00EE1F92" w:rsidRPr="00EE197F" w:rsidRDefault="00D014C0" w:rsidP="00EE197F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w przypadku negatywnej ponownej oceny operacji do informacji załącza dodatkowo pouczenie o możliwości wniesienia skargi do sądu administracyjnego.</w:t>
      </w:r>
    </w:p>
    <w:p w14:paraId="313A7FE1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Pozostawienie protestu bez rozpatrzenia</w:t>
      </w:r>
    </w:p>
    <w:p w14:paraId="2C48B9AD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59 ustawy PS w zw. z art. 22 ust. 8 ustawy RLKS)</w:t>
      </w:r>
    </w:p>
    <w:p w14:paraId="7D07DAA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Protest pozostawia się bez rozpatrzenia, jeżeli mimo prawidłowego pouczenia o prawie i sposobie jego wniesienia:</w:t>
      </w:r>
    </w:p>
    <w:p w14:paraId="315BB9A5" w14:textId="77777777" w:rsidR="00D014C0" w:rsidRPr="00EE197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został wniesiony po terminie,</w:t>
      </w:r>
    </w:p>
    <w:p w14:paraId="26EDB05B" w14:textId="77777777" w:rsidR="00D014C0" w:rsidRPr="00EE197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został wniesiony przez podmiot wykluczony z możliwości otrzymania wsparcia,</w:t>
      </w:r>
    </w:p>
    <w:p w14:paraId="07935C7E" w14:textId="77777777" w:rsidR="00D014C0" w:rsidRPr="00EE197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wskazuje kryteriów wy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boru operacji, z których oceną 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się nie zgadza, lu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 w jakim zakresie Wnioskodawca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nie zgadza się z negatywną oceną zgodności operacji z LSR 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lub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jakim zakresie W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nie zgadza się z ustaleniem przez LGD kwoty wsparcia niższej niż wnioskowana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oraz 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nie zawiera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uzasadnienia</w:t>
      </w:r>
    </w:p>
    <w:p w14:paraId="07584569" w14:textId="7E25E11B" w:rsidR="00C206AB" w:rsidRPr="00EE197F" w:rsidRDefault="00C206AB" w:rsidP="009D5577">
      <w:pPr>
        <w:tabs>
          <w:tab w:val="left" w:pos="284"/>
        </w:tabs>
        <w:spacing w:after="120"/>
        <w:ind w:left="851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 czym 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jest informowany na piśmie odpowiednio przez LGD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albo przez zarząd województwa,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 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informacja ta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zawiera pouczenie o możliwości wniesienia skargi do sądu administracyjnego.</w:t>
      </w:r>
    </w:p>
    <w:p w14:paraId="606B6FAF" w14:textId="4F6EB901" w:rsidR="002E592F" w:rsidRPr="00EE197F" w:rsidRDefault="002E592F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Protest pozostawia się bez rozpatrzenia także wówczas, gdy została wyczerpana kwota </w:t>
      </w:r>
      <w:r w:rsidR="00C206AB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środków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przewidzianych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umowie ramowej na realizację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danego celu</w:t>
      </w:r>
      <w:r w:rsidR="00EE1F9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głównego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B967CC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LSR. </w:t>
      </w:r>
    </w:p>
    <w:p w14:paraId="14A882AA" w14:textId="77777777" w:rsidR="00D014C0" w:rsidRPr="00EE197F" w:rsidRDefault="00DC45ED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Wyłączenia pracowników/</w:t>
      </w:r>
      <w:r w:rsidR="00D014C0"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członków organów</w:t>
      </w:r>
    </w:p>
    <w:p w14:paraId="1FA9716D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60 ustawy PS w zw. z art. 22 ust. 8 ustawy RLKS)</w:t>
      </w:r>
    </w:p>
    <w:p w14:paraId="427128E1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rozpatrywaniu protestu (przez zarząd województwa) nie mogą brać udziału osoby, które były zaangażowane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przygotowanie projektu lub jego ocenę, i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odpowiednio stosuje się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przepis art. 24 § 1 KPA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(wyłączenia pracowników organu) </w:t>
      </w:r>
    </w:p>
    <w:p w14:paraId="0A3A281E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„autokontroli” oraz w ponownym wyborze op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eracji (dokonywanych przez LGD)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nie mogą brać udziału osoby, które nie zapewniają bezstronności,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o którym mówi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przepis art. 24 § 1 pkt 1-4, 6 i 7 KPA (sam udział danej osoby w pierwotnym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wyborze operacji nie wyklucza jej udziału w autokontroli lub w ponownym wyborze operacji).</w:t>
      </w:r>
    </w:p>
    <w:p w14:paraId="7421BB58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Skarga (do WSA)</w:t>
      </w:r>
    </w:p>
    <w:p w14:paraId="4D1D24DD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61 ustawy PS w zw. z art. 22 ust. 8 ustawy RLKS)</w:t>
      </w:r>
    </w:p>
    <w:p w14:paraId="721C22E6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nieuwzględnienia protestu lub pozo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stawienia go bez rozpatrzenia, 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może w tym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zakresie wnieść skargę do sądu administracyjnego, zgodnie z art. 3 § 3 PPSA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vertAlign w:val="superscript"/>
          <w:lang w:eastAsia="pl-PL"/>
        </w:rPr>
        <w:footnoteReference w:id="2"/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3C73D1FB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Skarga jest wnoszona przez 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w terminie 14 dni od dnia otrzymania informacji o:</w:t>
      </w:r>
    </w:p>
    <w:p w14:paraId="424B70E9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nieuwzględnieniu protestu;</w:t>
      </w:r>
    </w:p>
    <w:p w14:paraId="6337759B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negatywnym ponownym wyborze operacji;</w:t>
      </w:r>
    </w:p>
    <w:p w14:paraId="61A7A8C7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pozostawieniu protestu bez rozpatrzenia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7802C297" w14:textId="77777777" w:rsidR="00D014C0" w:rsidRPr="00EE197F" w:rsidRDefault="00E52A19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1846DC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wraz z kompletną dokumentacją w sprawie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bezpośrednio do wojewódzkiego sądu administracyjnego i podlega wpisowi stałemu.</w:t>
      </w:r>
    </w:p>
    <w:p w14:paraId="1CF01511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Kompletna dokumentacja obejmuje:</w:t>
      </w:r>
    </w:p>
    <w:p w14:paraId="4164EA8B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WOPP,</w:t>
      </w:r>
    </w:p>
    <w:p w14:paraId="5786A745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informację o wynikach oceny operacji dokonanej przez LGD,</w:t>
      </w:r>
    </w:p>
    <w:p w14:paraId="63CBD490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wniesiony protest,</w:t>
      </w:r>
    </w:p>
    <w:p w14:paraId="1DA671A1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informację o nieuwzględnieniu protestu, negatywnym ponownym wyborze operacji lub pozostawieniu protestu bez rozpatrzenia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</w:p>
    <w:p w14:paraId="1561F4BF" w14:textId="77777777" w:rsidR="00D014C0" w:rsidRPr="00EE197F" w:rsidRDefault="001846DC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wraz z ewentualnymi załą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cznikami i jest wnoszona przez 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w oryginale lub w postaci uwierzytelnionej kopii.</w:t>
      </w:r>
    </w:p>
    <w:p w14:paraId="69F71342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Wniesienie skargi:</w:t>
      </w:r>
    </w:p>
    <w:p w14:paraId="46AABCF1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1)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nieterminowo,</w:t>
      </w:r>
    </w:p>
    <w:p w14:paraId="1F1F4DF5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2)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bez kompletnej dokumentacji,</w:t>
      </w:r>
    </w:p>
    <w:p w14:paraId="0EFE72C5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3)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bez terminowego uiszczenia wpisu stałego</w:t>
      </w:r>
    </w:p>
    <w:p w14:paraId="52859CF9" w14:textId="68AA6FD9" w:rsidR="00D014C0" w:rsidRPr="00EE197F" w:rsidRDefault="001846DC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powoduje pozostawienie jej bez rozpatrzenia, z tym że w przypadku wniesienia skargi bez kompletnej dokumentacji lub bez uiszczenia wpisu stałego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sąd wzywa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nioskodawcę do uzupełnienia dokumentacji lub uiszczenia wpisu w terminie 7 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dni od dnia otrzymania wezwania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pod rygorem pozostawienia skargi bez rozpatrzenia, a takie wezwanie wstrzymuje bieg terminu na rozpoznanie skargi przez sąd.</w:t>
      </w:r>
    </w:p>
    <w:p w14:paraId="6AE3D92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Sąd rozpoznaje skargę w terminie 30 dni od dnia wniesienia skargi, a w wyniku rozpoznania skargi sąd może:</w:t>
      </w:r>
    </w:p>
    <w:p w14:paraId="420E2E5E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1)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uwzględnić skargę, stwierdzając, że:</w:t>
      </w:r>
    </w:p>
    <w:p w14:paraId="3515A264" w14:textId="77777777" w:rsidR="00D014C0" w:rsidRPr="00EE197F" w:rsidRDefault="001846DC" w:rsidP="009D5577">
      <w:pPr>
        <w:tabs>
          <w:tab w:val="left" w:pos="851"/>
        </w:tabs>
        <w:spacing w:after="120"/>
        <w:ind w:left="1418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ocena operacji została przeprowadzona w sposób naruszający prawo i naruszenie to miało istotny wpływ na wynik oceny, przekazując jednocześnie sprawę do ponownego rozpatrzenia przez LGD,</w:t>
      </w:r>
    </w:p>
    <w:p w14:paraId="1A03B2CB" w14:textId="77777777" w:rsidR="00D014C0" w:rsidRPr="00EE197F" w:rsidRDefault="001846DC" w:rsidP="009D5577">
      <w:pPr>
        <w:tabs>
          <w:tab w:val="left" w:pos="851"/>
        </w:tabs>
        <w:spacing w:after="120"/>
        <w:ind w:left="1418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b)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pozostawienie protestu bez rozpatrzenia było nieuzasadnione, przekazując sprawę do rozpatrzenia przez zarząd województwa albo LGD;</w:t>
      </w:r>
    </w:p>
    <w:p w14:paraId="1AEECEC5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2)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oddalić skargę w przypadku jej nieuwzględnienia;</w:t>
      </w:r>
    </w:p>
    <w:p w14:paraId="567F17CF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3)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umorzyć postępowanie w sprawie, jeżeli jest ono bezprzedmiotowe.</w:t>
      </w:r>
    </w:p>
    <w:p w14:paraId="64C13B89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Skarga kasacyjna (do NSA)</w:t>
      </w:r>
    </w:p>
    <w:p w14:paraId="6415E0B7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62 ustawy PS w zw. z art. 22 ust. 8 ustawy RLKS)</w:t>
      </w:r>
    </w:p>
    <w:p w14:paraId="365AC68A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Skargę kasacyjną, wraz z kompletną dokumentacją, może wnieść bezpośrednio do Naczelnego Sądu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Administracyjnego:</w:t>
      </w:r>
    </w:p>
    <w:p w14:paraId="537F71DA" w14:textId="141F8030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nioskodawca,</w:t>
      </w:r>
    </w:p>
    <w:p w14:paraId="5B3F8A3E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zarząd województwa,</w:t>
      </w:r>
    </w:p>
    <w:p w14:paraId="2FA74265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LGD – w przypadku pozostawienia protestu bez rozpatrzenia oraz dokonania negatywne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 ponownej oceny projektu przez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LGD.</w:t>
      </w:r>
    </w:p>
    <w:p w14:paraId="3EAAD650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Skargę kasacyjną wnosi się w terminie 14 dni od dnia doręczenia rozstrzygnięcia wojewódzkiego sądu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administracyjnego, a rozpatrywana jest w terminie 30 dni od dnia jej wniesienia.</w:t>
      </w:r>
    </w:p>
    <w:p w14:paraId="3AEC88B0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Kwestie związane z kompletnością dokumentacji wnoszonej wraz ze skargą kasacyjną, pozostawienia tej skargi bez rozpatrzenia oraz wezwań do jej uzupełnienia lub uiszczenia wpisu są takie same jak w przypadku skargi do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WSA.</w:t>
      </w:r>
    </w:p>
    <w:p w14:paraId="1F44A8AC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Błędne pouczenie lub brak pouczenia a prawo do skargi</w:t>
      </w:r>
    </w:p>
    <w:p w14:paraId="28079512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63 ustawy PS w zw. z art. 22 ust. 8 ustawy RLKS)</w:t>
      </w:r>
    </w:p>
    <w:p w14:paraId="45EE8B10" w14:textId="3DBC7D30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 prawo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nioskodawcy do wniesienia skargi do sądu administracyjnego nie wpływa negatywnie błędne pouczenie lub brak pouczenia o możliwości wniesienia protestu albo skargi.</w:t>
      </w:r>
    </w:p>
    <w:p w14:paraId="6B59AF24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Stosowanie przepisów PPSA</w:t>
      </w:r>
    </w:p>
    <w:p w14:paraId="6AA0D91C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64 ustawy PS w zw. z art. 22 ust. 8 ustawy RLKS)</w:t>
      </w:r>
    </w:p>
    <w:p w14:paraId="37B5E9B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zakresie 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nieuregulowanym przepisa</w:t>
      </w:r>
      <w:r w:rsidR="00542EE3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mi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ustawy PS, stosowanych odpowiednio w związku z art. 22 ustawy RLKS,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postępowania przed sądami administracyjnymi stosuje się odpowiednio przepisy PPSA określone dla aktów lub czynności, o których mowa w art. 3 § 2 pkt 4, z wyłączeniem art. 52–55, art. 61 § 3–6, art. 115–122, art. 146, art. 150 i art. 152 tej ustawy.</w:t>
      </w:r>
    </w:p>
    <w:p w14:paraId="58D372C2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Zakończenie procedury odwoławczej</w:t>
      </w:r>
    </w:p>
    <w:p w14:paraId="42E66A8C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66 ustawy PS w zw. z art. 22 ust. 8 ustawy RLKS)</w:t>
      </w:r>
    </w:p>
    <w:p w14:paraId="1C92502F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Prawomocne rozstrzygnięcie sądu administracyjnego polegające na oddaleniu skargi, odrzuceniu skargi albo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pozostawieniu skargi bez rozpatrzenia kończy procedurę odwoławczą oraz procedurę wyboru operacji.</w:t>
      </w:r>
    </w:p>
    <w:p w14:paraId="341ACDF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14:paraId="035BC9EF" w14:textId="77777777" w:rsidR="00D014C0" w:rsidRPr="00EE197F" w:rsidRDefault="001846DC" w:rsidP="009D5577">
      <w:pPr>
        <w:spacing w:after="120"/>
        <w:ind w:left="993" w:hanging="285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1)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właściwa instytucja, do której wpłynął protest (LGD albo zarząd województwa), pozostawia go bez rozpatrzen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ia, informując o tym na piśmie 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nioskodawcę, pouczając jednocześnie o możliwości wniesienia skargi do sądu administracyjnego;</w:t>
      </w:r>
    </w:p>
    <w:p w14:paraId="735E8374" w14:textId="77777777" w:rsidR="00D014C0" w:rsidRPr="00EE197F" w:rsidRDefault="001846DC" w:rsidP="009D5577">
      <w:pPr>
        <w:spacing w:after="120"/>
        <w:ind w:left="993" w:hanging="285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2)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sąd, uwzględniając skargę, stwierdza tylko, że ocena operacji została przeprowadzona w sposób naruszający prawo, i nie przekazuje sprawy do ponownego rozpatrzenia.</w:t>
      </w:r>
    </w:p>
    <w:p w14:paraId="0BE5EABC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Stosowanie przepisów KPA</w:t>
      </w:r>
    </w:p>
    <w:p w14:paraId="0E6AEFDD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67 ustawy PS w zw. z art. 22 ust. 8 ustawy RLKS)</w:t>
      </w:r>
    </w:p>
    <w:p w14:paraId="3780A24A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procedury odwoławczej nie stosuje się przepisów KPA, z wyjątkiem przepisów dotyczących wyłączenia pracowników organu, doręczeń i sposobu obliczania terminów, jednakże przepis art. 24 § 1 pkt 4 Kpa nie ma zastosowania do tych elementów procedury odwoławczej, które realizowane są przez LGD.</w:t>
      </w:r>
    </w:p>
    <w:p w14:paraId="5CDEC2C7" w14:textId="77777777" w:rsidR="00D014C0" w:rsidRPr="00EE197F" w:rsidRDefault="00D014C0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4B74B7" w14:textId="189B2F47" w:rsidR="003B1B52" w:rsidRPr="00EE197F" w:rsidRDefault="00542EE3" w:rsidP="00EE197F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A12E2F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</w:p>
    <w:p w14:paraId="19C983B9" w14:textId="77777777" w:rsidR="00EF67A8" w:rsidRPr="00EE197F" w:rsidRDefault="00EF67A8" w:rsidP="009D557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Możliwość </w:t>
      </w:r>
      <w:r w:rsidR="00C7694E" w:rsidRPr="00EE197F">
        <w:rPr>
          <w:rFonts w:asciiTheme="minorHAnsi" w:hAnsiTheme="minorHAnsi" w:cstheme="minorHAnsi"/>
          <w:b/>
          <w:bCs/>
          <w:sz w:val="22"/>
          <w:szCs w:val="22"/>
        </w:rPr>
        <w:t>przyznania pomocy</w:t>
      </w:r>
      <w:r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 po zakończeniu procedury wyboru i przesłaniu dokumentów do SW,</w:t>
      </w:r>
      <w:r w:rsidR="00E52A19"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b/>
          <w:bCs/>
          <w:sz w:val="22"/>
          <w:szCs w:val="22"/>
        </w:rPr>
        <w:t>które nie zmieściły się w limicie środków w danym naborze</w:t>
      </w:r>
    </w:p>
    <w:p w14:paraId="62CF11C4" w14:textId="77777777" w:rsidR="00EF67A8" w:rsidRPr="00EE197F" w:rsidRDefault="00EF67A8" w:rsidP="009D55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E989EF" w14:textId="77777777" w:rsidR="00F819C2" w:rsidRPr="00EE197F" w:rsidRDefault="00F819C2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1.W przypadku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665D67B8" w14:textId="77777777" w:rsidR="00F526BD" w:rsidRPr="00EE197F" w:rsidRDefault="00F819C2" w:rsidP="009D5577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jeśli nie dojdzie do </w:t>
      </w:r>
      <w:r w:rsidR="00BD0F75" w:rsidRPr="00EE197F">
        <w:rPr>
          <w:rFonts w:asciiTheme="minorHAnsi" w:hAnsiTheme="minorHAnsi" w:cstheme="minorHAnsi"/>
          <w:color w:val="auto"/>
          <w:sz w:val="22"/>
          <w:szCs w:val="22"/>
        </w:rPr>
        <w:t>podpisania jednej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lub więcej umów o udzielenie wsparcia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 beneficjentami, których operacje zostały wybrane do dofinansowania i zmieściły się w limicie środków w danym naborze lub</w:t>
      </w:r>
    </w:p>
    <w:p w14:paraId="2860EC24" w14:textId="77777777" w:rsidR="00F526BD" w:rsidRPr="00EE197F" w:rsidRDefault="00223BF3" w:rsidP="009D5577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kiedy </w:t>
      </w:r>
      <w:r w:rsidR="00F819C2" w:rsidRPr="00EE197F">
        <w:rPr>
          <w:rFonts w:asciiTheme="minorHAnsi" w:hAnsiTheme="minorHAnsi" w:cstheme="minorHAnsi"/>
          <w:color w:val="auto"/>
          <w:sz w:val="22"/>
          <w:szCs w:val="22"/>
        </w:rPr>
        <w:t>dojdzie do rozwiązania wcześniej podpisanych jednej lub więcej umów o udzielenie wsparcia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 beneficjentami </w:t>
      </w:r>
      <w:proofErr w:type="spellStart"/>
      <w:r w:rsidRPr="00EE197F">
        <w:rPr>
          <w:rFonts w:asciiTheme="minorHAnsi" w:hAnsiTheme="minorHAnsi" w:cstheme="minorHAnsi"/>
          <w:color w:val="auto"/>
          <w:sz w:val="22"/>
          <w:szCs w:val="22"/>
        </w:rPr>
        <w:t>j.w</w:t>
      </w:r>
      <w:proofErr w:type="spellEnd"/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</w:p>
    <w:p w14:paraId="294FE2F1" w14:textId="77777777" w:rsidR="00EF67A8" w:rsidRPr="00EE197F" w:rsidRDefault="00542EE3" w:rsidP="009D5577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gdy zmniejszono </w:t>
      </w:r>
      <w:r w:rsidR="004B74FC" w:rsidRPr="00EE197F">
        <w:rPr>
          <w:rFonts w:asciiTheme="minorHAnsi" w:hAnsiTheme="minorHAnsi" w:cstheme="minorHAnsi"/>
          <w:color w:val="auto"/>
          <w:sz w:val="22"/>
          <w:szCs w:val="22"/>
        </w:rPr>
        <w:t>kwoty środków w wyniku oceny kwalifikowalności lub racjonalności dokonanej przez ZW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we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wniosku beneficjenta </w:t>
      </w:r>
      <w:proofErr w:type="spellStart"/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>j.w</w:t>
      </w:r>
      <w:proofErr w:type="spellEnd"/>
      <w:r w:rsidR="00A97FF2" w:rsidRPr="00EE197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8C2046D" w14:textId="3C228251" w:rsidR="004B74FC" w:rsidRPr="00EE197F" w:rsidRDefault="004B74FC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Wnioskodawca </w:t>
      </w:r>
      <w:r w:rsidR="00223BF3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może zostać</w:t>
      </w:r>
      <w:r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poinformowany </w:t>
      </w:r>
      <w:r w:rsidR="00C7694E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przez Zarząd W</w:t>
      </w:r>
      <w:r w:rsidR="00223BF3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ojewództwa </w:t>
      </w:r>
      <w:r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o możliwości </w:t>
      </w:r>
      <w:r w:rsidR="00C7694E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przyznania pomocy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526B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7FF2" w:rsidRPr="00EE197F">
        <w:rPr>
          <w:rFonts w:asciiTheme="minorHAnsi" w:hAnsiTheme="minorHAnsi" w:cstheme="minorHAnsi"/>
          <w:color w:val="auto"/>
          <w:sz w:val="22"/>
          <w:szCs w:val="22"/>
        </w:rPr>
        <w:t>W takim przypadku 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nioskodawca </w:t>
      </w:r>
      <w:r w:rsidR="00C7694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zobowiązany do zastosowania się do</w:t>
      </w:r>
      <w:r w:rsidR="0049730A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warunków określonych przez ZW. 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>Termin, w jakim</w:t>
      </w:r>
      <w:r w:rsidR="00A97FF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nioskodawca może zostać poinformowany o ta</w:t>
      </w:r>
      <w:r w:rsidR="00C7694E" w:rsidRPr="00EE197F">
        <w:rPr>
          <w:rFonts w:asciiTheme="minorHAnsi" w:hAnsiTheme="minorHAnsi" w:cstheme="minorHAnsi"/>
          <w:color w:val="auto"/>
          <w:sz w:val="22"/>
          <w:szCs w:val="22"/>
        </w:rPr>
        <w:t>kiej możliwości jest nie dłuższy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niż 6 miesięcy</w:t>
      </w:r>
      <w:r w:rsidR="00EE1F9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od dnia przekazania przez LGD do zarządu województwa wniosków wybranych do realizacji w ramach danego naboru.</w:t>
      </w:r>
    </w:p>
    <w:p w14:paraId="4630B160" w14:textId="77777777" w:rsidR="00F819C2" w:rsidRPr="00EE197F" w:rsidRDefault="00F819C2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6A5F59" w14:textId="496BD47A" w:rsidR="00AE4AFA" w:rsidRPr="00EE197F" w:rsidRDefault="00F20F1A" w:rsidP="009D5577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F2159E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C6558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 </w:t>
      </w:r>
    </w:p>
    <w:p w14:paraId="7DD89C64" w14:textId="77777777" w:rsidR="00865C6A" w:rsidRPr="00EE197F" w:rsidRDefault="00D014C0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sprawach nieuregul</w:t>
      </w:r>
      <w:r w:rsidR="00CA151A" w:rsidRPr="00EE197F">
        <w:rPr>
          <w:rFonts w:asciiTheme="minorHAnsi" w:hAnsiTheme="minorHAnsi" w:cstheme="minorHAnsi"/>
          <w:color w:val="auto"/>
          <w:sz w:val="22"/>
          <w:szCs w:val="22"/>
        </w:rPr>
        <w:t>owanych w niniejszej procedurze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5C6A" w:rsidRPr="00EE197F">
        <w:rPr>
          <w:rFonts w:asciiTheme="minorHAnsi" w:hAnsiTheme="minorHAnsi" w:cstheme="minorHAnsi"/>
          <w:color w:val="auto"/>
          <w:sz w:val="22"/>
          <w:szCs w:val="22"/>
        </w:rPr>
        <w:t>mają zastosowanie aktual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>nie obowiązujące</w:t>
      </w:r>
      <w:r w:rsidR="0049730A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przepisy 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prawa oraz </w:t>
      </w:r>
      <w:r w:rsidR="00865C6A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zapisy Regulaminu Rady </w:t>
      </w:r>
      <w:r w:rsidR="00385CEF" w:rsidRPr="00EE197F">
        <w:rPr>
          <w:rFonts w:asciiTheme="minorHAnsi" w:hAnsiTheme="minorHAnsi" w:cstheme="minorHAnsi"/>
          <w:color w:val="auto"/>
          <w:sz w:val="22"/>
          <w:szCs w:val="22"/>
        </w:rPr>
        <w:t>Stowarzyszenia LGD Kwiat Lnu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9F497F8" w14:textId="77777777" w:rsidR="00AE4AFA" w:rsidRPr="00EE197F" w:rsidRDefault="00AE4AFA" w:rsidP="003F285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0D9DA2" w14:textId="150BE6C3" w:rsidR="00F819C2" w:rsidRPr="00EE197F" w:rsidRDefault="0049730A" w:rsidP="003F285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Załączniki:</w:t>
      </w:r>
    </w:p>
    <w:p w14:paraId="2D07A78E" w14:textId="58F80492" w:rsidR="00F22449" w:rsidRPr="00EE197F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Załącznik nr 1 </w:t>
      </w:r>
      <w:r w:rsidR="0070051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Karta weryfikacji wstępnej</w:t>
      </w:r>
      <w:r w:rsidR="009B4FE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wniosku o przyznanie pomocy</w:t>
      </w:r>
    </w:p>
    <w:p w14:paraId="34F0660C" w14:textId="77777777" w:rsidR="00CA29B6" w:rsidRPr="00EE197F" w:rsidRDefault="00CA29B6" w:rsidP="00CA29B6">
      <w:pPr>
        <w:pStyle w:val="Akapitzlist"/>
        <w:numPr>
          <w:ilvl w:val="0"/>
          <w:numId w:val="10"/>
        </w:numPr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EE197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Załącznik nr 2 Weryfikacja zgodności operacji z warunkami przyznania pomocy określonymi w Programie Rozwoju Obszarów Wiejskich na lata 2014 - 2010</w:t>
      </w:r>
    </w:p>
    <w:p w14:paraId="545CFB1C" w14:textId="2E08C832" w:rsidR="00F22449" w:rsidRPr="00EE197F" w:rsidRDefault="00700515" w:rsidP="00CA29B6">
      <w:pPr>
        <w:pStyle w:val="Defaul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Załącznik nr 3</w:t>
      </w:r>
      <w:r w:rsidR="00ED6A4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0E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Karta zgodności</w:t>
      </w:r>
      <w:r w:rsidR="00F2159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314DB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LSR </w:t>
      </w:r>
    </w:p>
    <w:p w14:paraId="22D17893" w14:textId="2183B254" w:rsidR="00700515" w:rsidRPr="00EE197F" w:rsidRDefault="00700515" w:rsidP="00F22449">
      <w:pPr>
        <w:pStyle w:val="Default"/>
        <w:ind w:left="1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Karty zgodności z kryteriami</w:t>
      </w:r>
      <w:r w:rsidR="002B1D2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wyboru projektów</w:t>
      </w:r>
      <w:r w:rsidR="001E5B8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 w:rsidR="002B1D2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590B73C5" w14:textId="77777777" w:rsidR="00ED6A47" w:rsidRPr="00EE197F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Załącznik nr 4a </w:t>
      </w:r>
      <w:r w:rsidR="00700515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Kryteria wyboru projektów dotyczących </w:t>
      </w:r>
      <w:r w:rsidR="00822DA1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promocji obszaru </w:t>
      </w:r>
      <w:r w:rsidR="00700515" w:rsidRPr="00EE197F">
        <w:rPr>
          <w:rFonts w:asciiTheme="minorHAnsi" w:hAnsiTheme="minorHAnsi" w:cstheme="minorHAnsi"/>
          <w:sz w:val="22"/>
          <w:szCs w:val="22"/>
          <w:lang w:eastAsia="ar-SA"/>
        </w:rPr>
        <w:t>LGD Kwiat Lnu</w:t>
      </w:r>
      <w:r w:rsidR="007A684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w ramach realizacji LSR 2014-2020</w:t>
      </w:r>
      <w:r w:rsidR="00E52A1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7653AA3" w14:textId="77777777" w:rsidR="00ED6A47" w:rsidRPr="00EE197F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Z</w:t>
      </w:r>
      <w:r w:rsidR="003273BA" w:rsidRPr="00EE197F">
        <w:rPr>
          <w:rFonts w:asciiTheme="minorHAnsi" w:hAnsiTheme="minorHAnsi" w:cstheme="minorHAnsi"/>
          <w:sz w:val="22"/>
          <w:szCs w:val="22"/>
        </w:rPr>
        <w:t>ałącznik nr 4b Kryteria wyboru projektów z zakresu rozwój przedsiębiorczości przez rozwijanie działalności gospodarczej</w:t>
      </w:r>
      <w:r w:rsidR="007A684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7A6849" w:rsidRPr="00EE197F">
        <w:rPr>
          <w:rFonts w:asciiTheme="minorHAnsi" w:hAnsiTheme="minorHAnsi" w:cstheme="minorHAnsi"/>
          <w:sz w:val="22"/>
          <w:szCs w:val="22"/>
          <w:lang w:eastAsia="ar-SA"/>
        </w:rPr>
        <w:t>LGD Kwiat Lnu w ramach realizacji LSR 2014-2020</w:t>
      </w:r>
      <w:r w:rsidR="00E52A1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71875288" w14:textId="77777777" w:rsidR="00ED6A47" w:rsidRPr="00EE197F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Załącznik nr 4c </w:t>
      </w:r>
      <w:r w:rsidR="003273BA" w:rsidRPr="00EE197F">
        <w:rPr>
          <w:rFonts w:asciiTheme="minorHAnsi" w:hAnsiTheme="minorHAnsi" w:cstheme="minorHAnsi"/>
          <w:color w:val="auto"/>
          <w:sz w:val="22"/>
          <w:szCs w:val="22"/>
        </w:rPr>
        <w:t>Kryteria wyboru projektów z zakresu rozwój przedsiębiorczości przez podejmowanie działalności gospodarczej</w:t>
      </w:r>
      <w:r w:rsidR="007A684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6849" w:rsidRPr="00EE197F">
        <w:rPr>
          <w:rFonts w:asciiTheme="minorHAnsi" w:hAnsiTheme="minorHAnsi" w:cstheme="minorHAnsi"/>
          <w:color w:val="auto"/>
          <w:sz w:val="22"/>
          <w:szCs w:val="22"/>
          <w:lang w:eastAsia="ar-SA"/>
        </w:rPr>
        <w:t>LGD Kwiat Lnu w ramach realizacji LSR 2014-2020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</w:p>
    <w:p w14:paraId="235CD275" w14:textId="3C74D81B" w:rsidR="00ED6A47" w:rsidRPr="00EE197F" w:rsidRDefault="00ED6A47" w:rsidP="00EE197F">
      <w:pPr>
        <w:pStyle w:val="Akapitzlis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Załącznik nr 4d </w:t>
      </w:r>
      <w:r w:rsidR="003273BA" w:rsidRPr="00EE197F">
        <w:rPr>
          <w:rFonts w:asciiTheme="minorHAnsi" w:hAnsiTheme="minorHAnsi" w:cstheme="minorHAnsi"/>
          <w:sz w:val="22"/>
          <w:szCs w:val="22"/>
        </w:rPr>
        <w:t>Kryteria wyboru projektów z zakresu budowa lub przebudowa ogólnodostępnej i niekomercyjnej infrastruktury turystycznej lub rekreacyjnej kulturalnej oraz ochrona zabytków</w:t>
      </w:r>
      <w:r w:rsidR="007A684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7A6849" w:rsidRPr="00EE197F">
        <w:rPr>
          <w:rFonts w:asciiTheme="minorHAnsi" w:hAnsiTheme="minorHAnsi" w:cstheme="minorHAnsi"/>
          <w:sz w:val="22"/>
          <w:szCs w:val="22"/>
          <w:lang w:eastAsia="ar-SA"/>
        </w:rPr>
        <w:t>LGD Kwiat Lnu w ramach realizacji LSR 2014-2020</w:t>
      </w:r>
      <w:r w:rsidR="00E52A1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" w:name="_GoBack"/>
      <w:bookmarkEnd w:id="5"/>
    </w:p>
    <w:sectPr w:rsidR="00ED6A47" w:rsidRPr="00EE197F" w:rsidSect="00EE197F">
      <w:footerReference w:type="default" r:id="rId14"/>
      <w:pgSz w:w="11906" w:h="16838"/>
      <w:pgMar w:top="709" w:right="849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C884" w14:textId="77777777" w:rsidR="007E715E" w:rsidRDefault="007E715E" w:rsidP="00D014C0">
      <w:r>
        <w:separator/>
      </w:r>
    </w:p>
  </w:endnote>
  <w:endnote w:type="continuationSeparator" w:id="0">
    <w:p w14:paraId="3753FD81" w14:textId="77777777" w:rsidR="007E715E" w:rsidRDefault="007E715E" w:rsidP="00D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418651"/>
      <w:docPartObj>
        <w:docPartGallery w:val="Page Numbers (Bottom of Page)"/>
        <w:docPartUnique/>
      </w:docPartObj>
    </w:sdtPr>
    <w:sdtEndPr/>
    <w:sdtContent>
      <w:p w14:paraId="7070297F" w14:textId="70E0FDB0" w:rsidR="007E715E" w:rsidRDefault="007E7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F4F296" w14:textId="77777777" w:rsidR="007E715E" w:rsidRDefault="007E7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C152" w14:textId="77777777" w:rsidR="007E715E" w:rsidRDefault="007E715E" w:rsidP="00D014C0">
      <w:r>
        <w:separator/>
      </w:r>
    </w:p>
  </w:footnote>
  <w:footnote w:type="continuationSeparator" w:id="0">
    <w:p w14:paraId="7CE18841" w14:textId="77777777" w:rsidR="007E715E" w:rsidRDefault="007E715E" w:rsidP="00D014C0">
      <w:r>
        <w:continuationSeparator/>
      </w:r>
    </w:p>
  </w:footnote>
  <w:footnote w:id="1">
    <w:p w14:paraId="393B2E62" w14:textId="77777777" w:rsidR="007E715E" w:rsidRDefault="007E715E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(Dz. U. z 2013 r. poz. 267, z </w:t>
      </w:r>
      <w:proofErr w:type="spellStart"/>
      <w:r>
        <w:t>późn</w:t>
      </w:r>
      <w:proofErr w:type="spellEnd"/>
      <w:r>
        <w:t>. zm.)</w:t>
      </w:r>
    </w:p>
  </w:footnote>
  <w:footnote w:id="2">
    <w:p w14:paraId="2E6F47D5" w14:textId="77777777" w:rsidR="007E715E" w:rsidRDefault="007E715E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</w:t>
      </w:r>
      <w:r w:rsidRPr="000004F9">
        <w:t xml:space="preserve"> z dnia 30 sierpnia 2002 r. – Prawo o postępowaniu przed sądami administracyjnymi (Dz. U. z 2012 r. poz. 270, z </w:t>
      </w:r>
      <w:proofErr w:type="spellStart"/>
      <w:r w:rsidRPr="000004F9">
        <w:t>późn</w:t>
      </w:r>
      <w:proofErr w:type="spellEnd"/>
      <w:r w:rsidRPr="000004F9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5B"/>
    <w:multiLevelType w:val="hybridMultilevel"/>
    <w:tmpl w:val="234A1CE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71855EB"/>
    <w:multiLevelType w:val="hybridMultilevel"/>
    <w:tmpl w:val="CD0490C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73B152A"/>
    <w:multiLevelType w:val="hybridMultilevel"/>
    <w:tmpl w:val="4F62E90A"/>
    <w:lvl w:ilvl="0" w:tplc="BECC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0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47623F"/>
    <w:multiLevelType w:val="hybridMultilevel"/>
    <w:tmpl w:val="C12E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DC2"/>
    <w:multiLevelType w:val="hybridMultilevel"/>
    <w:tmpl w:val="0422F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2A1"/>
    <w:multiLevelType w:val="hybridMultilevel"/>
    <w:tmpl w:val="A1BADC1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14E70A31"/>
    <w:multiLevelType w:val="hybridMultilevel"/>
    <w:tmpl w:val="378A0F16"/>
    <w:lvl w:ilvl="0" w:tplc="CF9AF6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4905C3"/>
    <w:multiLevelType w:val="hybridMultilevel"/>
    <w:tmpl w:val="630E7D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8906AE2">
      <w:start w:val="1"/>
      <w:numFmt w:val="decimal"/>
      <w:lvlText w:val="%3)"/>
      <w:lvlJc w:val="right"/>
      <w:pPr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010FA"/>
    <w:multiLevelType w:val="hybridMultilevel"/>
    <w:tmpl w:val="F2F443BE"/>
    <w:lvl w:ilvl="0" w:tplc="B96ABA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78F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 w15:restartNumberingAfterBreak="0">
    <w:nsid w:val="259A3E19"/>
    <w:multiLevelType w:val="hybridMultilevel"/>
    <w:tmpl w:val="64383D8C"/>
    <w:lvl w:ilvl="0" w:tplc="1DE2D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749F5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1452"/>
    <w:multiLevelType w:val="hybridMultilevel"/>
    <w:tmpl w:val="D85857DE"/>
    <w:lvl w:ilvl="0" w:tplc="C31ED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2ED6"/>
    <w:multiLevelType w:val="hybridMultilevel"/>
    <w:tmpl w:val="1670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1A1C"/>
    <w:multiLevelType w:val="hybridMultilevel"/>
    <w:tmpl w:val="9778592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0032274"/>
    <w:multiLevelType w:val="hybridMultilevel"/>
    <w:tmpl w:val="704C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F662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52C7"/>
    <w:multiLevelType w:val="hybridMultilevel"/>
    <w:tmpl w:val="A3FA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23FB"/>
    <w:multiLevelType w:val="hybridMultilevel"/>
    <w:tmpl w:val="08E0D3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FB50AB"/>
    <w:multiLevelType w:val="multilevel"/>
    <w:tmpl w:val="D9D45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0" w15:restartNumberingAfterBreak="0">
    <w:nsid w:val="35083EE7"/>
    <w:multiLevelType w:val="hybridMultilevel"/>
    <w:tmpl w:val="B86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6AAC"/>
    <w:multiLevelType w:val="hybridMultilevel"/>
    <w:tmpl w:val="3B74429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1B324F"/>
    <w:multiLevelType w:val="hybridMultilevel"/>
    <w:tmpl w:val="A47A50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06122"/>
    <w:multiLevelType w:val="multilevel"/>
    <w:tmpl w:val="62B41A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4" w15:restartNumberingAfterBreak="0">
    <w:nsid w:val="3EFF0F20"/>
    <w:multiLevelType w:val="hybridMultilevel"/>
    <w:tmpl w:val="F2CC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027C0"/>
    <w:multiLevelType w:val="hybridMultilevel"/>
    <w:tmpl w:val="7A38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AA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7" w15:restartNumberingAfterBreak="0">
    <w:nsid w:val="44FF3392"/>
    <w:multiLevelType w:val="hybridMultilevel"/>
    <w:tmpl w:val="3BAA6B1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B152DB1"/>
    <w:multiLevelType w:val="hybridMultilevel"/>
    <w:tmpl w:val="8F66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DE2BB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6425E"/>
    <w:multiLevelType w:val="hybridMultilevel"/>
    <w:tmpl w:val="835C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B5F7F"/>
    <w:multiLevelType w:val="hybridMultilevel"/>
    <w:tmpl w:val="8794E02A"/>
    <w:lvl w:ilvl="0" w:tplc="2CFADA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B08B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C6D9C"/>
    <w:multiLevelType w:val="hybridMultilevel"/>
    <w:tmpl w:val="0A581E42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AD10F7"/>
    <w:multiLevelType w:val="hybridMultilevel"/>
    <w:tmpl w:val="31EE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6D5F"/>
    <w:multiLevelType w:val="hybridMultilevel"/>
    <w:tmpl w:val="8AC40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389E"/>
    <w:multiLevelType w:val="hybridMultilevel"/>
    <w:tmpl w:val="7B747912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EC764D"/>
    <w:multiLevelType w:val="hybridMultilevel"/>
    <w:tmpl w:val="657E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64A0"/>
    <w:multiLevelType w:val="hybridMultilevel"/>
    <w:tmpl w:val="386E1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E0565"/>
    <w:multiLevelType w:val="hybridMultilevel"/>
    <w:tmpl w:val="BD562E06"/>
    <w:lvl w:ilvl="0" w:tplc="29EEE2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34"/>
  </w:num>
  <w:num w:numId="5">
    <w:abstractNumId w:val="41"/>
  </w:num>
  <w:num w:numId="6">
    <w:abstractNumId w:val="2"/>
  </w:num>
  <w:num w:numId="7">
    <w:abstractNumId w:val="12"/>
  </w:num>
  <w:num w:numId="8">
    <w:abstractNumId w:val="16"/>
  </w:num>
  <w:num w:numId="9">
    <w:abstractNumId w:val="39"/>
  </w:num>
  <w:num w:numId="10">
    <w:abstractNumId w:val="5"/>
  </w:num>
  <w:num w:numId="11">
    <w:abstractNumId w:val="28"/>
  </w:num>
  <w:num w:numId="12">
    <w:abstractNumId w:val="26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  <w:num w:numId="19">
    <w:abstractNumId w:val="36"/>
  </w:num>
  <w:num w:numId="20">
    <w:abstractNumId w:val="29"/>
  </w:num>
  <w:num w:numId="21">
    <w:abstractNumId w:val="38"/>
  </w:num>
  <w:num w:numId="22">
    <w:abstractNumId w:val="20"/>
  </w:num>
  <w:num w:numId="23">
    <w:abstractNumId w:val="24"/>
  </w:num>
  <w:num w:numId="24">
    <w:abstractNumId w:val="22"/>
  </w:num>
  <w:num w:numId="25">
    <w:abstractNumId w:val="1"/>
  </w:num>
  <w:num w:numId="26">
    <w:abstractNumId w:val="4"/>
  </w:num>
  <w:num w:numId="27">
    <w:abstractNumId w:val="14"/>
  </w:num>
  <w:num w:numId="28">
    <w:abstractNumId w:val="35"/>
  </w:num>
  <w:num w:numId="29">
    <w:abstractNumId w:val="9"/>
  </w:num>
  <w:num w:numId="30">
    <w:abstractNumId w:val="17"/>
  </w:num>
  <w:num w:numId="31">
    <w:abstractNumId w:val="40"/>
  </w:num>
  <w:num w:numId="32">
    <w:abstractNumId w:val="37"/>
  </w:num>
  <w:num w:numId="33">
    <w:abstractNumId w:val="32"/>
  </w:num>
  <w:num w:numId="34">
    <w:abstractNumId w:val="23"/>
  </w:num>
  <w:num w:numId="35">
    <w:abstractNumId w:val="25"/>
  </w:num>
  <w:num w:numId="36">
    <w:abstractNumId w:val="21"/>
  </w:num>
  <w:num w:numId="37">
    <w:abstractNumId w:val="31"/>
  </w:num>
  <w:num w:numId="38">
    <w:abstractNumId w:val="13"/>
  </w:num>
  <w:num w:numId="39">
    <w:abstractNumId w:val="18"/>
  </w:num>
  <w:num w:numId="40">
    <w:abstractNumId w:val="15"/>
  </w:num>
  <w:num w:numId="41">
    <w:abstractNumId w:val="0"/>
  </w:num>
  <w:num w:numId="4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C0"/>
    <w:rsid w:val="000002E9"/>
    <w:rsid w:val="000011DD"/>
    <w:rsid w:val="000011E7"/>
    <w:rsid w:val="00001B6D"/>
    <w:rsid w:val="000102E9"/>
    <w:rsid w:val="00011D3E"/>
    <w:rsid w:val="00017471"/>
    <w:rsid w:val="00020022"/>
    <w:rsid w:val="00026F9C"/>
    <w:rsid w:val="0004144D"/>
    <w:rsid w:val="00041E80"/>
    <w:rsid w:val="000428D2"/>
    <w:rsid w:val="00047703"/>
    <w:rsid w:val="000509FD"/>
    <w:rsid w:val="00052BA1"/>
    <w:rsid w:val="00055E27"/>
    <w:rsid w:val="00056105"/>
    <w:rsid w:val="00062234"/>
    <w:rsid w:val="00064675"/>
    <w:rsid w:val="000703D9"/>
    <w:rsid w:val="0007088D"/>
    <w:rsid w:val="00071780"/>
    <w:rsid w:val="00075C1F"/>
    <w:rsid w:val="00075FB9"/>
    <w:rsid w:val="00082387"/>
    <w:rsid w:val="0009102C"/>
    <w:rsid w:val="00091F49"/>
    <w:rsid w:val="000A4EF2"/>
    <w:rsid w:val="000B33D5"/>
    <w:rsid w:val="000C13A2"/>
    <w:rsid w:val="000C65E2"/>
    <w:rsid w:val="000D1D54"/>
    <w:rsid w:val="000D5369"/>
    <w:rsid w:val="000F5833"/>
    <w:rsid w:val="0010797F"/>
    <w:rsid w:val="00107C65"/>
    <w:rsid w:val="001256AE"/>
    <w:rsid w:val="00132A79"/>
    <w:rsid w:val="00136241"/>
    <w:rsid w:val="00144EEF"/>
    <w:rsid w:val="0014507D"/>
    <w:rsid w:val="00145227"/>
    <w:rsid w:val="00147B4E"/>
    <w:rsid w:val="00156715"/>
    <w:rsid w:val="001607B1"/>
    <w:rsid w:val="00163268"/>
    <w:rsid w:val="00171121"/>
    <w:rsid w:val="0017162D"/>
    <w:rsid w:val="00172360"/>
    <w:rsid w:val="00174591"/>
    <w:rsid w:val="001827D6"/>
    <w:rsid w:val="00183E9A"/>
    <w:rsid w:val="001846DC"/>
    <w:rsid w:val="00186A75"/>
    <w:rsid w:val="00191EA9"/>
    <w:rsid w:val="001A7404"/>
    <w:rsid w:val="001A79D4"/>
    <w:rsid w:val="001A7AA3"/>
    <w:rsid w:val="001B115B"/>
    <w:rsid w:val="001C0E21"/>
    <w:rsid w:val="001C41B8"/>
    <w:rsid w:val="001D3E3E"/>
    <w:rsid w:val="001D4BAA"/>
    <w:rsid w:val="001D4D86"/>
    <w:rsid w:val="001E0F4E"/>
    <w:rsid w:val="001E1686"/>
    <w:rsid w:val="001E5261"/>
    <w:rsid w:val="001E5B85"/>
    <w:rsid w:val="00204450"/>
    <w:rsid w:val="002056F5"/>
    <w:rsid w:val="002141D4"/>
    <w:rsid w:val="0021577C"/>
    <w:rsid w:val="00223BF3"/>
    <w:rsid w:val="00231446"/>
    <w:rsid w:val="00257C89"/>
    <w:rsid w:val="002630BB"/>
    <w:rsid w:val="00271253"/>
    <w:rsid w:val="002717FD"/>
    <w:rsid w:val="0028499C"/>
    <w:rsid w:val="00295662"/>
    <w:rsid w:val="00295728"/>
    <w:rsid w:val="00296A24"/>
    <w:rsid w:val="002A4EB6"/>
    <w:rsid w:val="002A5BEC"/>
    <w:rsid w:val="002B0778"/>
    <w:rsid w:val="002B1D25"/>
    <w:rsid w:val="002B2A72"/>
    <w:rsid w:val="002C12F2"/>
    <w:rsid w:val="002C5A29"/>
    <w:rsid w:val="002C671F"/>
    <w:rsid w:val="002D59A4"/>
    <w:rsid w:val="002D758A"/>
    <w:rsid w:val="002E2360"/>
    <w:rsid w:val="002E592F"/>
    <w:rsid w:val="002E71F0"/>
    <w:rsid w:val="0030183B"/>
    <w:rsid w:val="003051F6"/>
    <w:rsid w:val="00305F01"/>
    <w:rsid w:val="0031049A"/>
    <w:rsid w:val="003273BA"/>
    <w:rsid w:val="00333297"/>
    <w:rsid w:val="00333A51"/>
    <w:rsid w:val="003511EA"/>
    <w:rsid w:val="00354C5E"/>
    <w:rsid w:val="00355D0C"/>
    <w:rsid w:val="00357B94"/>
    <w:rsid w:val="00361597"/>
    <w:rsid w:val="00361984"/>
    <w:rsid w:val="003620FF"/>
    <w:rsid w:val="003750DB"/>
    <w:rsid w:val="00380FE0"/>
    <w:rsid w:val="00385CEF"/>
    <w:rsid w:val="00392B92"/>
    <w:rsid w:val="00395607"/>
    <w:rsid w:val="00396C77"/>
    <w:rsid w:val="003973E9"/>
    <w:rsid w:val="003A2766"/>
    <w:rsid w:val="003A4609"/>
    <w:rsid w:val="003A4692"/>
    <w:rsid w:val="003B04CE"/>
    <w:rsid w:val="003B10A8"/>
    <w:rsid w:val="003B1B52"/>
    <w:rsid w:val="003B3E2E"/>
    <w:rsid w:val="003B52C5"/>
    <w:rsid w:val="003C0546"/>
    <w:rsid w:val="003C2EBA"/>
    <w:rsid w:val="003C6D61"/>
    <w:rsid w:val="003D049C"/>
    <w:rsid w:val="003E18C9"/>
    <w:rsid w:val="003E5565"/>
    <w:rsid w:val="003E6100"/>
    <w:rsid w:val="003F2853"/>
    <w:rsid w:val="004019BE"/>
    <w:rsid w:val="00401DFC"/>
    <w:rsid w:val="00404E86"/>
    <w:rsid w:val="00420747"/>
    <w:rsid w:val="004241E7"/>
    <w:rsid w:val="0043051C"/>
    <w:rsid w:val="00432FDA"/>
    <w:rsid w:val="00437F20"/>
    <w:rsid w:val="00441320"/>
    <w:rsid w:val="004515CF"/>
    <w:rsid w:val="0045598F"/>
    <w:rsid w:val="00461791"/>
    <w:rsid w:val="00461E18"/>
    <w:rsid w:val="00472010"/>
    <w:rsid w:val="004743AD"/>
    <w:rsid w:val="00480C8C"/>
    <w:rsid w:val="00491795"/>
    <w:rsid w:val="0049730A"/>
    <w:rsid w:val="004A46F3"/>
    <w:rsid w:val="004A4B68"/>
    <w:rsid w:val="004B102C"/>
    <w:rsid w:val="004B1806"/>
    <w:rsid w:val="004B74FC"/>
    <w:rsid w:val="004B793E"/>
    <w:rsid w:val="004D42C6"/>
    <w:rsid w:val="004E33C5"/>
    <w:rsid w:val="004E707A"/>
    <w:rsid w:val="004F4934"/>
    <w:rsid w:val="00500F23"/>
    <w:rsid w:val="00502432"/>
    <w:rsid w:val="00506CEA"/>
    <w:rsid w:val="005079FF"/>
    <w:rsid w:val="005129EC"/>
    <w:rsid w:val="00513CF7"/>
    <w:rsid w:val="0051402A"/>
    <w:rsid w:val="0051673F"/>
    <w:rsid w:val="005174E4"/>
    <w:rsid w:val="00533CDE"/>
    <w:rsid w:val="005414AD"/>
    <w:rsid w:val="00541B45"/>
    <w:rsid w:val="00541BBA"/>
    <w:rsid w:val="00542EE3"/>
    <w:rsid w:val="005471BA"/>
    <w:rsid w:val="00550E43"/>
    <w:rsid w:val="0055539F"/>
    <w:rsid w:val="00560471"/>
    <w:rsid w:val="00565D44"/>
    <w:rsid w:val="0056637D"/>
    <w:rsid w:val="0057280F"/>
    <w:rsid w:val="0057333D"/>
    <w:rsid w:val="00575A25"/>
    <w:rsid w:val="00576DB2"/>
    <w:rsid w:val="00584133"/>
    <w:rsid w:val="00584FDE"/>
    <w:rsid w:val="00587313"/>
    <w:rsid w:val="005B3384"/>
    <w:rsid w:val="005B5820"/>
    <w:rsid w:val="005C2857"/>
    <w:rsid w:val="005D0060"/>
    <w:rsid w:val="005D14DF"/>
    <w:rsid w:val="005D5851"/>
    <w:rsid w:val="005D73BC"/>
    <w:rsid w:val="005E0472"/>
    <w:rsid w:val="0060445F"/>
    <w:rsid w:val="006057F4"/>
    <w:rsid w:val="00615F43"/>
    <w:rsid w:val="006232EF"/>
    <w:rsid w:val="006241CC"/>
    <w:rsid w:val="00625573"/>
    <w:rsid w:val="00626D19"/>
    <w:rsid w:val="00631028"/>
    <w:rsid w:val="00633DA5"/>
    <w:rsid w:val="00635152"/>
    <w:rsid w:val="0064644B"/>
    <w:rsid w:val="00647C79"/>
    <w:rsid w:val="00650BA9"/>
    <w:rsid w:val="006641A2"/>
    <w:rsid w:val="00670FA0"/>
    <w:rsid w:val="00683649"/>
    <w:rsid w:val="00684949"/>
    <w:rsid w:val="00684968"/>
    <w:rsid w:val="006925FE"/>
    <w:rsid w:val="006A18C4"/>
    <w:rsid w:val="006B01F6"/>
    <w:rsid w:val="006B6834"/>
    <w:rsid w:val="006C1598"/>
    <w:rsid w:val="006C288E"/>
    <w:rsid w:val="006C36AA"/>
    <w:rsid w:val="006C5281"/>
    <w:rsid w:val="006D5AB4"/>
    <w:rsid w:val="006D5B26"/>
    <w:rsid w:val="006E2D57"/>
    <w:rsid w:val="006E6CD6"/>
    <w:rsid w:val="006E7027"/>
    <w:rsid w:val="006F59DB"/>
    <w:rsid w:val="006F5E44"/>
    <w:rsid w:val="006F6B82"/>
    <w:rsid w:val="00700515"/>
    <w:rsid w:val="00700975"/>
    <w:rsid w:val="00702613"/>
    <w:rsid w:val="00714F38"/>
    <w:rsid w:val="00717EAF"/>
    <w:rsid w:val="00721148"/>
    <w:rsid w:val="00723C89"/>
    <w:rsid w:val="007270E3"/>
    <w:rsid w:val="00727881"/>
    <w:rsid w:val="0073037B"/>
    <w:rsid w:val="00737225"/>
    <w:rsid w:val="007401D6"/>
    <w:rsid w:val="0074342F"/>
    <w:rsid w:val="007527DB"/>
    <w:rsid w:val="007538EE"/>
    <w:rsid w:val="0075550B"/>
    <w:rsid w:val="00755C8D"/>
    <w:rsid w:val="00755DA6"/>
    <w:rsid w:val="00755F30"/>
    <w:rsid w:val="0076292E"/>
    <w:rsid w:val="0076755E"/>
    <w:rsid w:val="007679E0"/>
    <w:rsid w:val="00774E58"/>
    <w:rsid w:val="007751B2"/>
    <w:rsid w:val="00792364"/>
    <w:rsid w:val="007972F1"/>
    <w:rsid w:val="007A2F9F"/>
    <w:rsid w:val="007A4B58"/>
    <w:rsid w:val="007A6849"/>
    <w:rsid w:val="007A6F8D"/>
    <w:rsid w:val="007B06DE"/>
    <w:rsid w:val="007B192D"/>
    <w:rsid w:val="007B22FB"/>
    <w:rsid w:val="007C6DB4"/>
    <w:rsid w:val="007C6F81"/>
    <w:rsid w:val="007D1710"/>
    <w:rsid w:val="007D2CDE"/>
    <w:rsid w:val="007D4DB7"/>
    <w:rsid w:val="007D58E4"/>
    <w:rsid w:val="007E4F89"/>
    <w:rsid w:val="007E715E"/>
    <w:rsid w:val="007E75B6"/>
    <w:rsid w:val="007F5A9A"/>
    <w:rsid w:val="00802F6E"/>
    <w:rsid w:val="00805419"/>
    <w:rsid w:val="00814A8E"/>
    <w:rsid w:val="00822DA1"/>
    <w:rsid w:val="0082722E"/>
    <w:rsid w:val="00831EFC"/>
    <w:rsid w:val="0083478B"/>
    <w:rsid w:val="00841099"/>
    <w:rsid w:val="00843F8D"/>
    <w:rsid w:val="00845804"/>
    <w:rsid w:val="00852B41"/>
    <w:rsid w:val="0085593E"/>
    <w:rsid w:val="00857963"/>
    <w:rsid w:val="0086246F"/>
    <w:rsid w:val="00863075"/>
    <w:rsid w:val="00863FAA"/>
    <w:rsid w:val="00865300"/>
    <w:rsid w:val="00865C6A"/>
    <w:rsid w:val="00866810"/>
    <w:rsid w:val="00871B90"/>
    <w:rsid w:val="008736A9"/>
    <w:rsid w:val="00886F48"/>
    <w:rsid w:val="00890016"/>
    <w:rsid w:val="00893EF1"/>
    <w:rsid w:val="00894561"/>
    <w:rsid w:val="008961B0"/>
    <w:rsid w:val="008961EA"/>
    <w:rsid w:val="008C6558"/>
    <w:rsid w:val="008C7E09"/>
    <w:rsid w:val="008C7FBE"/>
    <w:rsid w:val="008D3F73"/>
    <w:rsid w:val="008D6A65"/>
    <w:rsid w:val="008E039E"/>
    <w:rsid w:val="008E172D"/>
    <w:rsid w:val="008E2C7F"/>
    <w:rsid w:val="008F1975"/>
    <w:rsid w:val="008F3F47"/>
    <w:rsid w:val="009077F7"/>
    <w:rsid w:val="00913757"/>
    <w:rsid w:val="00915BD8"/>
    <w:rsid w:val="00925F7A"/>
    <w:rsid w:val="0093116E"/>
    <w:rsid w:val="009311EF"/>
    <w:rsid w:val="00933AE2"/>
    <w:rsid w:val="009376C1"/>
    <w:rsid w:val="009437F5"/>
    <w:rsid w:val="0094541B"/>
    <w:rsid w:val="009474DF"/>
    <w:rsid w:val="00951F2B"/>
    <w:rsid w:val="00953C42"/>
    <w:rsid w:val="0095781E"/>
    <w:rsid w:val="00963430"/>
    <w:rsid w:val="00972781"/>
    <w:rsid w:val="00973728"/>
    <w:rsid w:val="009766F6"/>
    <w:rsid w:val="00984895"/>
    <w:rsid w:val="00984A25"/>
    <w:rsid w:val="00984B7F"/>
    <w:rsid w:val="009855BC"/>
    <w:rsid w:val="00995CFE"/>
    <w:rsid w:val="00996EF8"/>
    <w:rsid w:val="009A100C"/>
    <w:rsid w:val="009A551E"/>
    <w:rsid w:val="009B2FE4"/>
    <w:rsid w:val="009B4FEF"/>
    <w:rsid w:val="009C67D8"/>
    <w:rsid w:val="009D5577"/>
    <w:rsid w:val="009E00DD"/>
    <w:rsid w:val="009E111D"/>
    <w:rsid w:val="009E463B"/>
    <w:rsid w:val="009E4D84"/>
    <w:rsid w:val="009F0D76"/>
    <w:rsid w:val="009F506E"/>
    <w:rsid w:val="00A01149"/>
    <w:rsid w:val="00A03993"/>
    <w:rsid w:val="00A05471"/>
    <w:rsid w:val="00A05CE9"/>
    <w:rsid w:val="00A06080"/>
    <w:rsid w:val="00A12E2F"/>
    <w:rsid w:val="00A12F60"/>
    <w:rsid w:val="00A13CEA"/>
    <w:rsid w:val="00A15C89"/>
    <w:rsid w:val="00A21CE1"/>
    <w:rsid w:val="00A26C26"/>
    <w:rsid w:val="00A314DB"/>
    <w:rsid w:val="00A45066"/>
    <w:rsid w:val="00A61DF6"/>
    <w:rsid w:val="00A61E78"/>
    <w:rsid w:val="00A65847"/>
    <w:rsid w:val="00A66781"/>
    <w:rsid w:val="00A671A8"/>
    <w:rsid w:val="00A90D9B"/>
    <w:rsid w:val="00A91E98"/>
    <w:rsid w:val="00A96D90"/>
    <w:rsid w:val="00A97FF2"/>
    <w:rsid w:val="00AA45F3"/>
    <w:rsid w:val="00AB3A58"/>
    <w:rsid w:val="00AB5924"/>
    <w:rsid w:val="00AD7CA7"/>
    <w:rsid w:val="00AE4AFA"/>
    <w:rsid w:val="00AF52F5"/>
    <w:rsid w:val="00AF57AB"/>
    <w:rsid w:val="00B03C5F"/>
    <w:rsid w:val="00B10F41"/>
    <w:rsid w:val="00B11355"/>
    <w:rsid w:val="00B340A0"/>
    <w:rsid w:val="00B44746"/>
    <w:rsid w:val="00B52D0F"/>
    <w:rsid w:val="00B6042F"/>
    <w:rsid w:val="00B62ACF"/>
    <w:rsid w:val="00B743D6"/>
    <w:rsid w:val="00B814C7"/>
    <w:rsid w:val="00B94930"/>
    <w:rsid w:val="00B967CC"/>
    <w:rsid w:val="00BA0785"/>
    <w:rsid w:val="00BA2E4D"/>
    <w:rsid w:val="00BA3E58"/>
    <w:rsid w:val="00BA78EE"/>
    <w:rsid w:val="00BD0DAC"/>
    <w:rsid w:val="00BD0F75"/>
    <w:rsid w:val="00BD1F99"/>
    <w:rsid w:val="00BD54ED"/>
    <w:rsid w:val="00BE6214"/>
    <w:rsid w:val="00BE7B33"/>
    <w:rsid w:val="00BE7CB1"/>
    <w:rsid w:val="00BF2E41"/>
    <w:rsid w:val="00BF6959"/>
    <w:rsid w:val="00C01F0C"/>
    <w:rsid w:val="00C05A3F"/>
    <w:rsid w:val="00C05DDD"/>
    <w:rsid w:val="00C06A0F"/>
    <w:rsid w:val="00C206AB"/>
    <w:rsid w:val="00C20EC4"/>
    <w:rsid w:val="00C21941"/>
    <w:rsid w:val="00C32048"/>
    <w:rsid w:val="00C3634B"/>
    <w:rsid w:val="00C43728"/>
    <w:rsid w:val="00C47255"/>
    <w:rsid w:val="00C50A42"/>
    <w:rsid w:val="00C52478"/>
    <w:rsid w:val="00C54DD3"/>
    <w:rsid w:val="00C54F3B"/>
    <w:rsid w:val="00C57376"/>
    <w:rsid w:val="00C67B34"/>
    <w:rsid w:val="00C7694E"/>
    <w:rsid w:val="00C8223D"/>
    <w:rsid w:val="00C82C63"/>
    <w:rsid w:val="00C8577D"/>
    <w:rsid w:val="00C92526"/>
    <w:rsid w:val="00C9789B"/>
    <w:rsid w:val="00C97E37"/>
    <w:rsid w:val="00CA151A"/>
    <w:rsid w:val="00CA29B6"/>
    <w:rsid w:val="00CC00EF"/>
    <w:rsid w:val="00CD36E5"/>
    <w:rsid w:val="00CD493E"/>
    <w:rsid w:val="00CE0917"/>
    <w:rsid w:val="00CE2523"/>
    <w:rsid w:val="00CE5371"/>
    <w:rsid w:val="00CE78D5"/>
    <w:rsid w:val="00CE7DE5"/>
    <w:rsid w:val="00CF250C"/>
    <w:rsid w:val="00CF4FD1"/>
    <w:rsid w:val="00D00187"/>
    <w:rsid w:val="00D014C0"/>
    <w:rsid w:val="00D10AA9"/>
    <w:rsid w:val="00D20409"/>
    <w:rsid w:val="00D236D7"/>
    <w:rsid w:val="00D25D5E"/>
    <w:rsid w:val="00D268D6"/>
    <w:rsid w:val="00D32537"/>
    <w:rsid w:val="00D451F9"/>
    <w:rsid w:val="00D521A7"/>
    <w:rsid w:val="00D55ABD"/>
    <w:rsid w:val="00D57451"/>
    <w:rsid w:val="00D66CC3"/>
    <w:rsid w:val="00D76505"/>
    <w:rsid w:val="00D775DD"/>
    <w:rsid w:val="00D9100B"/>
    <w:rsid w:val="00D97644"/>
    <w:rsid w:val="00DA008C"/>
    <w:rsid w:val="00DA5A22"/>
    <w:rsid w:val="00DB6814"/>
    <w:rsid w:val="00DB6A5C"/>
    <w:rsid w:val="00DC0CB2"/>
    <w:rsid w:val="00DC3E1D"/>
    <w:rsid w:val="00DC45ED"/>
    <w:rsid w:val="00DC5E5A"/>
    <w:rsid w:val="00DC799B"/>
    <w:rsid w:val="00DD2EF8"/>
    <w:rsid w:val="00DE059F"/>
    <w:rsid w:val="00DE51E9"/>
    <w:rsid w:val="00DE68CD"/>
    <w:rsid w:val="00DE7078"/>
    <w:rsid w:val="00DF3A62"/>
    <w:rsid w:val="00DF4C04"/>
    <w:rsid w:val="00DF6304"/>
    <w:rsid w:val="00DF7326"/>
    <w:rsid w:val="00E05A76"/>
    <w:rsid w:val="00E10A43"/>
    <w:rsid w:val="00E13983"/>
    <w:rsid w:val="00E20B87"/>
    <w:rsid w:val="00E42125"/>
    <w:rsid w:val="00E448E7"/>
    <w:rsid w:val="00E52A19"/>
    <w:rsid w:val="00E53C9C"/>
    <w:rsid w:val="00E70919"/>
    <w:rsid w:val="00E720CC"/>
    <w:rsid w:val="00E81611"/>
    <w:rsid w:val="00E82DBA"/>
    <w:rsid w:val="00E83568"/>
    <w:rsid w:val="00E84AA0"/>
    <w:rsid w:val="00E97D5E"/>
    <w:rsid w:val="00EA46D7"/>
    <w:rsid w:val="00EA6D09"/>
    <w:rsid w:val="00EB1BFD"/>
    <w:rsid w:val="00EC5BCD"/>
    <w:rsid w:val="00ED6A47"/>
    <w:rsid w:val="00ED7154"/>
    <w:rsid w:val="00EE0BE9"/>
    <w:rsid w:val="00EE197F"/>
    <w:rsid w:val="00EE1F92"/>
    <w:rsid w:val="00EE49D9"/>
    <w:rsid w:val="00EE6D85"/>
    <w:rsid w:val="00EF1E73"/>
    <w:rsid w:val="00EF3495"/>
    <w:rsid w:val="00EF67A8"/>
    <w:rsid w:val="00F00B86"/>
    <w:rsid w:val="00F016B0"/>
    <w:rsid w:val="00F042EA"/>
    <w:rsid w:val="00F11271"/>
    <w:rsid w:val="00F13251"/>
    <w:rsid w:val="00F20F1A"/>
    <w:rsid w:val="00F2159E"/>
    <w:rsid w:val="00F21856"/>
    <w:rsid w:val="00F22449"/>
    <w:rsid w:val="00F25C1B"/>
    <w:rsid w:val="00F31FB8"/>
    <w:rsid w:val="00F34B1A"/>
    <w:rsid w:val="00F4362E"/>
    <w:rsid w:val="00F4483E"/>
    <w:rsid w:val="00F457A0"/>
    <w:rsid w:val="00F526BD"/>
    <w:rsid w:val="00F579F1"/>
    <w:rsid w:val="00F64DE9"/>
    <w:rsid w:val="00F819C2"/>
    <w:rsid w:val="00F929AA"/>
    <w:rsid w:val="00FA3CA9"/>
    <w:rsid w:val="00FB29F5"/>
    <w:rsid w:val="00FB6B36"/>
    <w:rsid w:val="00FC0628"/>
    <w:rsid w:val="00FC63B2"/>
    <w:rsid w:val="00FC7A74"/>
    <w:rsid w:val="00FD05D1"/>
    <w:rsid w:val="00FD2EE1"/>
    <w:rsid w:val="00FE6370"/>
    <w:rsid w:val="00FF2AF2"/>
    <w:rsid w:val="00FF50DB"/>
    <w:rsid w:val="00FF693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798"/>
  <w15:docId w15:val="{9169BC37-5F28-481B-8BCA-F49C3179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4F3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F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F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F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alb">
    <w:name w:val="a_lb"/>
    <w:basedOn w:val="Domylnaczcionkaakapitu"/>
    <w:rsid w:val="005471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F9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F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1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wiatlnu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4852-BA8B-4D74-8875-FA76D19C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5070</Words>
  <Characters>30424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KWS</dc:creator>
  <cp:keywords/>
  <dc:description/>
  <cp:lastModifiedBy>Bożena Pełdiak</cp:lastModifiedBy>
  <cp:revision>3</cp:revision>
  <cp:lastPrinted>2018-05-09T11:42:00Z</cp:lastPrinted>
  <dcterms:created xsi:type="dcterms:W3CDTF">2017-11-24T09:01:00Z</dcterms:created>
  <dcterms:modified xsi:type="dcterms:W3CDTF">2018-05-09T11:51:00Z</dcterms:modified>
</cp:coreProperties>
</file>