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2D" w:rsidRPr="007A652D" w:rsidRDefault="003651BA" w:rsidP="007A652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4b</w:t>
      </w:r>
      <w:r w:rsidR="007A652D">
        <w:rPr>
          <w:rFonts w:ascii="Calibri" w:hAnsi="Calibri" w:cs="Calibri"/>
        </w:rPr>
        <w:t xml:space="preserve"> do Procedury oceny wniosków o udzielenie wsparcia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154"/>
        <w:gridCol w:w="9722"/>
        <w:gridCol w:w="3122"/>
      </w:tblGrid>
      <w:tr w:rsidR="002D149C" w:rsidRPr="007A652D" w:rsidTr="00C46F51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0F8" w:rsidRPr="007A652D" w:rsidRDefault="002D149C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Kryt</w:t>
            </w:r>
            <w:r w:rsidR="00B700F8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eria wyboru projektów z zakresu </w:t>
            </w:r>
          </w:p>
          <w:p w:rsidR="001B0E36" w:rsidRPr="007A652D" w:rsidRDefault="005D6AD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Rozwój przedsiębiorczości przez </w:t>
            </w:r>
            <w:r w:rsidR="004F4B8D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ROZWIJANIE DZIAŁALNOS</w:t>
            </w:r>
            <w:r w:rsidR="007069B4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CI GOSPODARCZEJ</w:t>
            </w:r>
          </w:p>
          <w:p w:rsidR="002D149C" w:rsidRPr="007A652D" w:rsidRDefault="00461B3E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LGD </w:t>
            </w:r>
            <w:r w:rsidR="00160595"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Kwiat Lnu</w:t>
            </w:r>
            <w:r w:rsidRPr="007A652D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 w ramach realizacji LSR 2014-2020</w:t>
            </w:r>
          </w:p>
        </w:tc>
      </w:tr>
      <w:tr w:rsidR="00277011" w:rsidRPr="007A652D" w:rsidTr="00277011">
        <w:trPr>
          <w:trHeight w:val="39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A86228" w:rsidRPr="007A652D">
              <w:rPr>
                <w:rFonts w:ascii="Calibri" w:hAnsi="Calibri" w:cs="Calibri"/>
                <w:lang w:eastAsia="ar-SA"/>
              </w:rPr>
              <w:t>w jaką wskazano w kolumnie 4</w:t>
            </w:r>
            <w:r w:rsidRPr="007A652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5348DC" w:rsidRPr="007A652D">
              <w:rPr>
                <w:rFonts w:ascii="Calibri" w:hAnsi="Calibri" w:cs="Calibri"/>
                <w:lang w:eastAsia="ar-SA"/>
              </w:rPr>
              <w:t xml:space="preserve">ząstkowych/ułamkowych np. </w:t>
            </w:r>
            <w:r w:rsidRPr="007A652D">
              <w:rPr>
                <w:rFonts w:ascii="Calibri" w:hAnsi="Calibri" w:cs="Calibri"/>
                <w:lang w:eastAsia="ar-SA"/>
              </w:rPr>
              <w:t xml:space="preserve">2,5 pkt. 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Oceniający opiera się na definicjach zawartych w kol. opis/definicje.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Max ilość punktów dla operacji, którą operacja moż</w:t>
            </w:r>
            <w:r w:rsidR="002A2E5E" w:rsidRPr="007A652D">
              <w:rPr>
                <w:rFonts w:ascii="Calibri" w:hAnsi="Calibri" w:cs="Calibri"/>
                <w:lang w:eastAsia="ar-SA"/>
              </w:rPr>
              <w:t>e otrzymać w trakcie</w:t>
            </w:r>
            <w:r w:rsidR="004F4B8D" w:rsidRPr="007A652D">
              <w:rPr>
                <w:rFonts w:ascii="Calibri" w:hAnsi="Calibri" w:cs="Calibri"/>
                <w:lang w:eastAsia="ar-SA"/>
              </w:rPr>
              <w:t xml:space="preserve"> oceny – </w:t>
            </w:r>
            <w:r w:rsidR="00111E34" w:rsidRPr="007A652D">
              <w:rPr>
                <w:rFonts w:ascii="Calibri" w:hAnsi="Calibri" w:cs="Calibri"/>
                <w:b/>
                <w:lang w:eastAsia="ar-SA"/>
              </w:rPr>
              <w:t>38</w:t>
            </w:r>
            <w:r w:rsidRPr="007A652D">
              <w:rPr>
                <w:rFonts w:ascii="Calibri" w:hAnsi="Calibri" w:cs="Calibri"/>
                <w:b/>
                <w:lang w:eastAsia="ar-SA"/>
              </w:rPr>
              <w:t xml:space="preserve"> pkt.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Min. ilość punktów dla operacji, którą operacja musi</w:t>
            </w:r>
            <w:r w:rsidR="004F4B8D" w:rsidRPr="007A652D">
              <w:rPr>
                <w:rFonts w:ascii="Calibri" w:hAnsi="Calibri" w:cs="Calibri"/>
                <w:lang w:eastAsia="ar-SA"/>
              </w:rPr>
              <w:t xml:space="preserve"> otrzymać w trakcie oceny – </w:t>
            </w:r>
            <w:r w:rsidR="00111E34" w:rsidRPr="007A652D">
              <w:rPr>
                <w:rFonts w:ascii="Calibri" w:hAnsi="Calibri" w:cs="Calibri"/>
                <w:b/>
                <w:lang w:eastAsia="ar-SA"/>
              </w:rPr>
              <w:t>18</w:t>
            </w:r>
            <w:r w:rsidR="00AA29C5" w:rsidRPr="007A652D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Pr="007A652D">
              <w:rPr>
                <w:rFonts w:ascii="Calibri" w:hAnsi="Calibri" w:cs="Calibri"/>
                <w:b/>
                <w:lang w:eastAsia="ar-SA"/>
              </w:rPr>
              <w:t>pkt</w:t>
            </w:r>
            <w:r w:rsidR="002A2E5E" w:rsidRPr="007A652D">
              <w:rPr>
                <w:rFonts w:ascii="Calibri" w:hAnsi="Calibri" w:cs="Calibri"/>
                <w:b/>
                <w:lang w:eastAsia="ar-SA"/>
              </w:rPr>
              <w:t>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277011" w:rsidRPr="007A652D" w:rsidRDefault="00277011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277011" w:rsidRPr="007A652D" w:rsidTr="00C46F51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277011" w:rsidRPr="007A652D" w:rsidRDefault="00277011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A86228" w:rsidRPr="007A652D" w:rsidTr="00C46F51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A86228" w:rsidRPr="007A652D" w:rsidRDefault="00A86228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C32FB7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C32FB7" w:rsidRPr="007A652D" w:rsidRDefault="00C32FB7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32FB7" w:rsidRPr="007A652D" w:rsidRDefault="001D5BB8" w:rsidP="00111E3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Zakres rozwijanej </w:t>
            </w:r>
            <w:r w:rsidR="00C32FB7"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działalności przyczynia się do rozwoju gospodarczego w kierunkach wskazanych w LSR </w:t>
            </w:r>
          </w:p>
        </w:tc>
        <w:tc>
          <w:tcPr>
            <w:tcW w:w="3083" w:type="pct"/>
            <w:shd w:val="clear" w:color="auto" w:fill="auto"/>
          </w:tcPr>
          <w:p w:rsidR="001D5BB8" w:rsidRPr="007A652D" w:rsidRDefault="001D5BB8" w:rsidP="001D5BB8">
            <w:pPr>
              <w:ind w:left="0"/>
              <w:jc w:val="both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Zakres rozwijanej działalności przyczynia się do rozwoju gospodarczego w kierunkach wskazanych jako ważne w LSR dla obszaru LGD.</w:t>
            </w:r>
          </w:p>
          <w:p w:rsidR="001D5BB8" w:rsidRPr="007A652D" w:rsidRDefault="001D5BB8" w:rsidP="001D5BB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eastAsiaTheme="minorHAnsi" w:hAnsi="Calibri" w:cs="Calibri"/>
                <w:i/>
                <w:sz w:val="22"/>
                <w:szCs w:val="22"/>
              </w:rPr>
              <w:t>Jako ważne dla dalszego rozwoju obszaru LSR w dokumencie strategicznym jakim jest LSR na lata 2014-2020 uznano turystykę oraz zmniejszenie bezrobocia zatem pogrupowano rodzaje działalności na następujące zakresy:</w:t>
            </w:r>
          </w:p>
          <w:p w:rsidR="00E566EE" w:rsidRPr="007A652D" w:rsidRDefault="00E566EE" w:rsidP="00E566EE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>Usługi związane z obsługą ruchu turystycznego</w:t>
            </w:r>
          </w:p>
          <w:p w:rsidR="00431759" w:rsidRDefault="00431759" w:rsidP="0043175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</w:rPr>
              <w:t>Działalność bezpośrednio związana z usługami w zakresie zakwaterowania i gastronomii.</w:t>
            </w:r>
          </w:p>
          <w:p w:rsidR="00BE3643" w:rsidRPr="007A652D" w:rsidRDefault="00BE3643" w:rsidP="0043175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>Usługi skierowane do seniorów</w:t>
            </w:r>
          </w:p>
          <w:p w:rsidR="001D5BB8" w:rsidRPr="007A652D" w:rsidRDefault="001D5BB8" w:rsidP="001D5BB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na podstawie zapisów w dokumentach aplikacyjnych, oraz na podstawie budżetu. </w:t>
            </w:r>
          </w:p>
          <w:p w:rsidR="001D5BB8" w:rsidRPr="007A652D" w:rsidRDefault="001D5BB8" w:rsidP="001D5BB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C32FB7" w:rsidRPr="007A652D" w:rsidRDefault="00C32FB7" w:rsidP="00BE3643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Theme="minorHAnsi" w:hAnsi="Calibri" w:cs="Calibri"/>
                <w:i/>
              </w:rPr>
            </w:pPr>
          </w:p>
        </w:tc>
        <w:tc>
          <w:tcPr>
            <w:tcW w:w="990" w:type="pct"/>
            <w:shd w:val="clear" w:color="auto" w:fill="auto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Max</w:t>
            </w:r>
            <w:r w:rsidR="002A2E5E" w:rsidRPr="007A652D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:rsidR="00C32FB7" w:rsidRPr="007A652D" w:rsidRDefault="00BE3643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8</w:t>
            </w:r>
            <w:r w:rsidR="00C32FB7" w:rsidRPr="007A652D">
              <w:rPr>
                <w:rFonts w:ascii="Calibri" w:hAnsi="Calibri" w:cs="Calibri"/>
                <w:sz w:val="22"/>
                <w:szCs w:val="22"/>
              </w:rPr>
              <w:t xml:space="preserve"> – operacja dotyczy działalności w co najmniej jednym ze wskazanych zakresów</w:t>
            </w:r>
          </w:p>
          <w:p w:rsidR="00C32FB7" w:rsidRPr="007A652D" w:rsidRDefault="00C32FB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0 – operacja nie dotyczy żadnego z wymienionych zakresów</w:t>
            </w:r>
          </w:p>
          <w:p w:rsidR="00C32FB7" w:rsidRPr="007A652D" w:rsidRDefault="00C32FB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</w:p>
        </w:tc>
      </w:tr>
      <w:tr w:rsidR="00BE3643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BE3643" w:rsidRPr="007A652D" w:rsidRDefault="00BE3643" w:rsidP="00BE3643">
            <w:pPr>
              <w:pStyle w:val="Akapitzlist"/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>Operacja przewiduje zastosowanie rozwiązań innowacyjnych na obszarze LGD lub jego części.</w:t>
            </w:r>
          </w:p>
          <w:p w:rsidR="00BE3643" w:rsidRPr="007A652D" w:rsidRDefault="00BE3643" w:rsidP="00BE3643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BE3643" w:rsidRPr="007A652D" w:rsidRDefault="00BE3643" w:rsidP="00BE3643">
            <w:pPr>
              <w:pStyle w:val="Akapitzlist"/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i/>
              </w:rPr>
              <w:t xml:space="preserve">Przez innowacyjność rozumie się: wdrożenie nowego na danym obszarze lub znacząco udoskonalonego produktu, usługi, procesu, organizacji lub nowego sposobu wykorzystania lub zmobilizowania istniejących lokalnych </w:t>
            </w:r>
            <w:proofErr w:type="spellStart"/>
            <w:r w:rsidRPr="007A652D">
              <w:rPr>
                <w:rFonts w:ascii="Calibri" w:hAnsi="Calibri" w:cs="Calibri"/>
                <w:i/>
              </w:rPr>
              <w:t>zasobów</w:t>
            </w:r>
            <w:r w:rsidR="00A574EF" w:rsidRPr="007A652D">
              <w:rPr>
                <w:rFonts w:ascii="Calibri" w:hAnsi="Calibri" w:cs="Calibri"/>
                <w:i/>
              </w:rPr>
              <w:t>środowiskowych</w:t>
            </w:r>
            <w:proofErr w:type="spellEnd"/>
            <w:r w:rsidR="00A574EF" w:rsidRPr="007A652D">
              <w:rPr>
                <w:rFonts w:ascii="Calibri" w:hAnsi="Calibri" w:cs="Calibri"/>
                <w:i/>
              </w:rPr>
              <w:t>,</w:t>
            </w:r>
            <w:r w:rsidRPr="007A652D">
              <w:rPr>
                <w:rFonts w:ascii="Calibri" w:hAnsi="Calibri" w:cs="Calibri"/>
                <w:i/>
              </w:rPr>
              <w:t xml:space="preserve"> przyrodniczych, historycznych, kulturowych czy społecznych na obszarze LGD lub jego części.</w:t>
            </w:r>
          </w:p>
          <w:p w:rsidR="00BE3643" w:rsidRPr="007A652D" w:rsidRDefault="00BE3643" w:rsidP="001B7474">
            <w:pPr>
              <w:ind w:left="0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BE3643" w:rsidRPr="007A652D" w:rsidRDefault="00BE3643" w:rsidP="001B7474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BE3643" w:rsidRPr="007A652D" w:rsidRDefault="00BE3643" w:rsidP="001B7474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90" w:type="pct"/>
            <w:shd w:val="clear" w:color="auto" w:fill="auto"/>
          </w:tcPr>
          <w:p w:rsidR="00431759" w:rsidRPr="00431759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Max 3</w:t>
            </w:r>
          </w:p>
          <w:p w:rsidR="00431759" w:rsidRPr="00431759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3 – operacja jest innowacyjna na obszarze LGD</w:t>
            </w:r>
          </w:p>
          <w:p w:rsidR="00431759" w:rsidRPr="00431759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1 – operacja jest innowacyjna na terenie gminy</w:t>
            </w:r>
          </w:p>
          <w:p w:rsidR="00BE3643" w:rsidRPr="007A652D" w:rsidRDefault="00431759" w:rsidP="0043175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0 – operacja nie jest innowacyjna</w:t>
            </w:r>
          </w:p>
        </w:tc>
      </w:tr>
      <w:tr w:rsidR="00BE3643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E3643" w:rsidRPr="007A652D" w:rsidRDefault="00BE3643" w:rsidP="00111E3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3083" w:type="pct"/>
            <w:shd w:val="clear" w:color="auto" w:fill="auto"/>
          </w:tcPr>
          <w:p w:rsidR="00BE3643" w:rsidRPr="007A652D" w:rsidRDefault="00BE3643" w:rsidP="001B7474">
            <w:pPr>
              <w:pStyle w:val="Akapitzlist"/>
              <w:ind w:left="142"/>
              <w:jc w:val="both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</w:rPr>
              <w:t xml:space="preserve">Operacja spowoduje utworzenie nowych miejsc pracy w przeliczeniu na pełne </w:t>
            </w:r>
            <w:r w:rsidR="00C72338" w:rsidRPr="007A652D">
              <w:rPr>
                <w:rFonts w:ascii="Calibri" w:hAnsi="Calibri" w:cs="Calibri"/>
              </w:rPr>
              <w:t>etaty średnioroczne</w:t>
            </w:r>
            <w:r w:rsidRPr="007A652D">
              <w:rPr>
                <w:rFonts w:ascii="Calibri" w:hAnsi="Calibri" w:cs="Calibri"/>
              </w:rPr>
              <w:t>.</w:t>
            </w:r>
          </w:p>
          <w:p w:rsidR="00BE3643" w:rsidRPr="007A652D" w:rsidRDefault="00BE3643" w:rsidP="001B7474">
            <w:pPr>
              <w:pStyle w:val="Akapitzlist"/>
              <w:ind w:left="142"/>
              <w:jc w:val="both"/>
              <w:rPr>
                <w:rFonts w:ascii="Calibri" w:hAnsi="Calibri" w:cs="Calibri"/>
              </w:rPr>
            </w:pPr>
          </w:p>
          <w:p w:rsidR="00BE3643" w:rsidRPr="007A652D" w:rsidRDefault="00BE3643" w:rsidP="001B7474">
            <w:pPr>
              <w:pStyle w:val="Akapitzlist"/>
              <w:ind w:left="142"/>
              <w:jc w:val="both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</w:rPr>
              <w:t xml:space="preserve">W ramach kryterium preferowane jest </w:t>
            </w:r>
            <w:r w:rsidR="00D201F5" w:rsidRPr="007A652D">
              <w:rPr>
                <w:rFonts w:ascii="Calibri" w:hAnsi="Calibri" w:cs="Calibri"/>
                <w:i/>
              </w:rPr>
              <w:t>utworzenie, co</w:t>
            </w:r>
            <w:r w:rsidRPr="007A652D">
              <w:rPr>
                <w:rFonts w:ascii="Calibri" w:hAnsi="Calibri" w:cs="Calibri"/>
                <w:i/>
              </w:rPr>
              <w:t xml:space="preserve"> najmniej 2 miejsc pracy, które należy utrzymać przez okres 3 lat. Utworzenie 1 miejsca pracy i utrzymanie go przez 3 lata jest obowiązkowe i wynika z zapisów rozporządzenia dot. wdrażania LSR.</w:t>
            </w:r>
          </w:p>
          <w:p w:rsidR="00BE3643" w:rsidRPr="007A652D" w:rsidRDefault="00BE3643" w:rsidP="001B7474">
            <w:pPr>
              <w:pStyle w:val="Akapitzlist"/>
              <w:ind w:left="142"/>
              <w:jc w:val="both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</w:rPr>
              <w:t>Kryterium weryfikowane będzie na podstawie zapisów w dokumentach aplikacyjnych.</w:t>
            </w:r>
          </w:p>
          <w:p w:rsidR="00BE3643" w:rsidRPr="007A652D" w:rsidRDefault="00BE3643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8900E3" w:rsidRPr="007A652D" w:rsidRDefault="008900E3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</w:p>
        </w:tc>
        <w:tc>
          <w:tcPr>
            <w:tcW w:w="990" w:type="pct"/>
            <w:shd w:val="clear" w:color="auto" w:fill="auto"/>
          </w:tcPr>
          <w:p w:rsidR="00431759" w:rsidRPr="00431759" w:rsidRDefault="00431759" w:rsidP="00431759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Max 5</w:t>
            </w:r>
          </w:p>
          <w:p w:rsidR="00431759" w:rsidRPr="00431759" w:rsidRDefault="00431759" w:rsidP="00431759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5 – co najmniej 2 miejsca</w:t>
            </w:r>
          </w:p>
          <w:p w:rsidR="00BE3643" w:rsidRPr="007A652D" w:rsidRDefault="00431759" w:rsidP="00431759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431759">
              <w:rPr>
                <w:rFonts w:ascii="Calibri" w:hAnsi="Calibri" w:cs="Calibri"/>
                <w:sz w:val="22"/>
                <w:szCs w:val="22"/>
              </w:rPr>
              <w:t>0 – mniej niż 2 miejsca pracy</w:t>
            </w:r>
          </w:p>
        </w:tc>
      </w:tr>
      <w:tr w:rsidR="00C72338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C72338" w:rsidRPr="007A652D" w:rsidRDefault="00C72338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2338" w:rsidRPr="007A652D" w:rsidRDefault="00C72338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3083" w:type="pct"/>
            <w:shd w:val="clear" w:color="auto" w:fill="auto"/>
          </w:tcPr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Operacja przewiduje zastosowanie rozwiązań sprzyjających ochronie środowiska lub przeciwdziałanie zmianom klimatu.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W ramach kryterium preferowane będą operacje, których realizacja przyczyni się do inwestycji sprzyjających ochronie środowiska lub przeciwdziałania zmianom klimatu. Przykładowo mogą to być działania polegające na: utworzeniu i zwiększaniu lub rewitalizowaniu terenów zieleni, poprawie małej retencji, wymianie szczelnych gruntów na przepuszczalne, wykorzystanie odnawialnych źródeł energii, przeciwdziałanie  emisji  gazów,  oszczędność wody,  tworzenie tzw. „zielonych” miejsc pracy </w:t>
            </w:r>
            <w:proofErr w:type="spellStart"/>
            <w:r w:rsidRPr="00AC3CB1">
              <w:rPr>
                <w:rFonts w:ascii="Calibri" w:hAnsi="Calibri" w:cs="Calibri"/>
              </w:rPr>
              <w:t>itp</w:t>
            </w:r>
            <w:proofErr w:type="spellEnd"/>
            <w:r w:rsidRPr="00AC3CB1">
              <w:rPr>
                <w:rFonts w:ascii="Calibri" w:hAnsi="Calibri" w:cs="Calibri"/>
              </w:rPr>
              <w:t>…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Punkty zostaną przyznane jeśli beneficjent uwzględni w budżecie poniesienie kosztów związanych z zastosowaniem takich rozwiązań.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C3CB1" w:rsidRPr="00AC3CB1" w:rsidRDefault="00AC3CB1" w:rsidP="00AC3CB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Rada nie będzie przyznawała punktów w tym kryterium za urządzenia nowe, dla których takie parametry </w:t>
            </w:r>
            <w:r w:rsidRPr="00AC3CB1">
              <w:rPr>
                <w:rFonts w:ascii="Calibri" w:hAnsi="Calibri" w:cs="Calibri"/>
              </w:rPr>
              <w:lastRenderedPageBreak/>
              <w:t>są standardowe.</w:t>
            </w:r>
          </w:p>
          <w:p w:rsidR="00C72338" w:rsidRPr="007A652D" w:rsidRDefault="00AC3CB1" w:rsidP="00AC3CB1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  <w:r w:rsidRPr="00AC3CB1">
              <w:rPr>
                <w:rFonts w:ascii="Calibri" w:hAnsi="Calibri" w:cs="Calibri"/>
              </w:rPr>
              <w:t xml:space="preserve">Członek Rady może przyznać punkty w jednej z </w:t>
            </w:r>
            <w:proofErr w:type="spellStart"/>
            <w:r w:rsidRPr="00AC3CB1">
              <w:rPr>
                <w:rFonts w:ascii="Calibri" w:hAnsi="Calibri" w:cs="Calibri"/>
              </w:rPr>
              <w:t>kategorii.</w:t>
            </w:r>
            <w:r w:rsidR="00C72338"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</w:t>
            </w:r>
            <w:proofErr w:type="spellEnd"/>
            <w:r w:rsidR="00C72338"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Rady może przyznać punkty w jednej z kategorii.</w:t>
            </w:r>
          </w:p>
          <w:p w:rsidR="00C72338" w:rsidRPr="007A652D" w:rsidRDefault="00C72338" w:rsidP="001B7474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Theme="minorHAnsi" w:hAnsi="Calibri" w:cs="Calibri"/>
                <w:i/>
              </w:rPr>
            </w:pPr>
          </w:p>
        </w:tc>
        <w:tc>
          <w:tcPr>
            <w:tcW w:w="990" w:type="pct"/>
            <w:shd w:val="clear" w:color="auto" w:fill="auto"/>
          </w:tcPr>
          <w:p w:rsidR="00264CA4" w:rsidRPr="00564AC4" w:rsidRDefault="00264CA4" w:rsidP="00264CA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lastRenderedPageBreak/>
              <w:t>Max 3</w:t>
            </w:r>
          </w:p>
          <w:p w:rsidR="00264CA4" w:rsidRPr="00564AC4" w:rsidRDefault="00264CA4" w:rsidP="00264CA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t xml:space="preserve">3 - przewiduje działania </w:t>
            </w:r>
            <w:r w:rsidR="005A2867" w:rsidRPr="00564AC4">
              <w:rPr>
                <w:rFonts w:ascii="Calibri" w:hAnsi="Calibri" w:cs="Calibri"/>
                <w:sz w:val="22"/>
                <w:szCs w:val="22"/>
              </w:rPr>
              <w:t>uwzględnione</w:t>
            </w:r>
            <w:r w:rsidRPr="00564AC4">
              <w:rPr>
                <w:rFonts w:ascii="Calibri" w:hAnsi="Calibri" w:cs="Calibri"/>
                <w:sz w:val="22"/>
                <w:szCs w:val="22"/>
              </w:rPr>
              <w:t xml:space="preserve"> w budżecie na poziomie min. 5% od wnioskowanej kwoty</w:t>
            </w:r>
          </w:p>
          <w:p w:rsidR="00264CA4" w:rsidRPr="00564AC4" w:rsidRDefault="00264CA4" w:rsidP="00264CA4">
            <w:pPr>
              <w:snapToGrid w:val="0"/>
              <w:spacing w:beforeLines="40" w:before="96" w:afterLines="40" w:after="96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t xml:space="preserve">1 – przewiduje działania w budżecie </w:t>
            </w:r>
            <w:r w:rsidR="005A2867" w:rsidRPr="00564AC4">
              <w:rPr>
                <w:rFonts w:ascii="Calibri" w:hAnsi="Calibri" w:cs="Calibri"/>
                <w:sz w:val="22"/>
                <w:szCs w:val="22"/>
              </w:rPr>
              <w:t xml:space="preserve">uwzględnione </w:t>
            </w:r>
            <w:r w:rsidRPr="00564AC4">
              <w:rPr>
                <w:rFonts w:ascii="Calibri" w:hAnsi="Calibri" w:cs="Calibri"/>
                <w:sz w:val="22"/>
                <w:szCs w:val="22"/>
              </w:rPr>
              <w:t>na poziomie  2% od wnioskowanej kwoty</w:t>
            </w:r>
          </w:p>
          <w:p w:rsidR="00C72338" w:rsidRPr="007A652D" w:rsidRDefault="00264CA4" w:rsidP="00264CA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64AC4">
              <w:rPr>
                <w:rFonts w:ascii="Calibri" w:hAnsi="Calibri" w:cs="Calibri"/>
                <w:sz w:val="22"/>
                <w:szCs w:val="22"/>
              </w:rPr>
              <w:t>0 –  żadne z powyższych</w:t>
            </w:r>
          </w:p>
        </w:tc>
      </w:tr>
      <w:tr w:rsidR="00A94817" w:rsidRPr="007A652D" w:rsidTr="00A94817">
        <w:trPr>
          <w:jc w:val="center"/>
        </w:trPr>
        <w:tc>
          <w:tcPr>
            <w:tcW w:w="244" w:type="pct"/>
            <w:shd w:val="clear" w:color="auto" w:fill="auto"/>
          </w:tcPr>
          <w:p w:rsidR="00A94817" w:rsidRPr="007A652D" w:rsidRDefault="00AC3CB1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  <w:r w:rsidR="00A94817"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083" w:type="pct"/>
            <w:shd w:val="clear" w:color="auto" w:fill="auto"/>
          </w:tcPr>
          <w:p w:rsidR="00A94817" w:rsidRPr="007A652D" w:rsidRDefault="00A94817" w:rsidP="00A94817">
            <w:pPr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A94817" w:rsidRPr="007A652D" w:rsidRDefault="00A94817" w:rsidP="00A94817">
            <w:pPr>
              <w:ind w:left="0"/>
              <w:rPr>
                <w:rFonts w:ascii="Calibri" w:hAnsi="Calibri" w:cs="Calibri"/>
              </w:rPr>
            </w:pPr>
            <w:r w:rsidRPr="007A652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A94817" w:rsidRPr="007A652D" w:rsidRDefault="00A94817" w:rsidP="00A94817">
            <w:pPr>
              <w:ind w:left="0"/>
              <w:rPr>
                <w:rFonts w:ascii="Calibri" w:hAnsi="Calibri" w:cs="Calibri"/>
                <w:i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A94817" w:rsidRPr="007A652D" w:rsidRDefault="00A94817" w:rsidP="00A94817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hAnsi="Calibri" w:cs="Calibri"/>
                <w:i/>
                <w:u w:val="single"/>
              </w:rPr>
            </w:pPr>
            <w:r w:rsidRPr="007A652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  <w:p w:rsidR="00A94817" w:rsidRPr="007A652D" w:rsidRDefault="00A94817" w:rsidP="00A94817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90" w:type="pct"/>
            <w:shd w:val="clear" w:color="auto" w:fill="auto"/>
          </w:tcPr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Max 3 </w:t>
            </w:r>
          </w:p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A94817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A94817" w:rsidRPr="007A652D" w:rsidRDefault="00AC3CB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  <w:r w:rsidR="00A94817"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Operacja przewiduje działania promujące projekt.</w:t>
            </w:r>
          </w:p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W ramach kryterium preferowane będą operacje, które zakładają działania promujące projekt oraz jego efekty z wykorzystaniem różnorodnych narzędzi np. 1. </w:t>
            </w:r>
            <w:r w:rsidR="002A205D">
              <w:rPr>
                <w:rFonts w:ascii="Calibri" w:hAnsi="Calibri" w:cs="Calibri"/>
              </w:rPr>
              <w:t>I</w:t>
            </w:r>
            <w:r w:rsidRPr="00AC3CB1">
              <w:rPr>
                <w:rFonts w:ascii="Calibri" w:hAnsi="Calibri" w:cs="Calibri"/>
              </w:rPr>
              <w:t xml:space="preserve">nternet (strona www wnioskodawcy itp.) 2. lokalne portale informacyjne 3. telewizja, 4. radio, 5. prasa drukowana 6. wykonana tablica informacyjna i inne. </w:t>
            </w:r>
          </w:p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Kryterium weryfikowane będzie na podstawie zapisów we wniosku. </w:t>
            </w:r>
          </w:p>
          <w:p w:rsidR="00A94817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AC3CB1">
              <w:rPr>
                <w:rFonts w:ascii="Calibri" w:hAnsi="Calibri" w:cs="Calibri"/>
                <w:u w:val="single"/>
              </w:rPr>
              <w:t>Członek Rady może przyznać punkty w jednej z kategorii</w:t>
            </w:r>
          </w:p>
        </w:tc>
        <w:tc>
          <w:tcPr>
            <w:tcW w:w="990" w:type="pct"/>
            <w:shd w:val="clear" w:color="auto" w:fill="auto"/>
          </w:tcPr>
          <w:p w:rsidR="00AC3CB1" w:rsidRPr="00AC3CB1" w:rsidRDefault="00AC3CB1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Max 3</w:t>
            </w:r>
          </w:p>
          <w:p w:rsidR="00AC3CB1" w:rsidRPr="00AC3CB1" w:rsidRDefault="00AC3CB1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3 – promocja z wykorzystaniem co najmniej 3 różnych narzędzi  i logo LGD Kwiat Lnu</w:t>
            </w:r>
          </w:p>
          <w:p w:rsidR="00A94817" w:rsidRPr="007A652D" w:rsidRDefault="00AC3CB1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i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0 –nie spełnia powyższego</w:t>
            </w:r>
          </w:p>
        </w:tc>
      </w:tr>
      <w:tr w:rsidR="00A94817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A94817" w:rsidRPr="007A652D" w:rsidRDefault="00AC3CB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  <w:r w:rsidR="00A94817"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94817" w:rsidRPr="007A652D" w:rsidRDefault="00A94817" w:rsidP="00F23A8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Udział w spotkaniach doradczych  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Wnioskodawca korzystał ze szkoleń i konsultacji z doradztwa prowadzonego przez bi</w:t>
            </w:r>
            <w:r>
              <w:rPr>
                <w:rFonts w:ascii="Calibri" w:hAnsi="Calibri" w:cs="Calibri"/>
              </w:rPr>
              <w:t>uro LGD w ramach danego naboru.</w:t>
            </w:r>
          </w:p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 xml:space="preserve">W ramach kryterium preferowane będą operacje, których wnioskodawca skorzystał ze szkoleń, konsultacji   z doradztwa prowadzonego w biurze LGD min. 2 razy. </w:t>
            </w:r>
          </w:p>
          <w:p w:rsidR="00AC3CB1" w:rsidRPr="00AC3CB1" w:rsidRDefault="00AC3CB1" w:rsidP="00AC3CB1">
            <w:pPr>
              <w:pStyle w:val="Akapitzlist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</w:rPr>
              <w:t>Kryterium będzie weryfikowane na podstawie dokumentu wystawionego  przez biuro LGD.</w:t>
            </w:r>
          </w:p>
          <w:p w:rsidR="00A94817" w:rsidRPr="007A652D" w:rsidRDefault="00AC3CB1" w:rsidP="00AC3CB1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AC3CB1">
              <w:rPr>
                <w:rFonts w:ascii="Calibri" w:hAnsi="Calibri" w:cs="Calibri"/>
              </w:rPr>
              <w:t>Członek Rady może przyznać punkty w jednej z kategorii</w:t>
            </w:r>
          </w:p>
        </w:tc>
        <w:tc>
          <w:tcPr>
            <w:tcW w:w="990" w:type="pct"/>
            <w:shd w:val="clear" w:color="auto" w:fill="auto"/>
          </w:tcPr>
          <w:p w:rsidR="00AC3CB1" w:rsidRPr="00AC3CB1" w:rsidRDefault="00AC3CB1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Max 3</w:t>
            </w:r>
          </w:p>
          <w:p w:rsidR="00AC3CB1" w:rsidRPr="00AC3CB1" w:rsidRDefault="00AC3CB1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3 – korzystał  min 2 razy</w:t>
            </w:r>
          </w:p>
          <w:p w:rsidR="00A94817" w:rsidRPr="007A652D" w:rsidRDefault="00AC3CB1" w:rsidP="00AC3CB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AC3CB1">
              <w:rPr>
                <w:rFonts w:ascii="Calibri" w:hAnsi="Calibri" w:cs="Calibri"/>
                <w:sz w:val="22"/>
                <w:szCs w:val="22"/>
              </w:rPr>
              <w:t>0 – korzystał mniej niż 2 razy</w:t>
            </w:r>
          </w:p>
        </w:tc>
      </w:tr>
      <w:tr w:rsidR="00A94817" w:rsidRPr="007A652D" w:rsidTr="00A9481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A94817" w:rsidRPr="007A652D" w:rsidRDefault="00AC3CB1" w:rsidP="00111E3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  <w:r w:rsidR="00A94817" w:rsidRPr="007A652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94817" w:rsidRPr="007A652D" w:rsidRDefault="00A94817" w:rsidP="00111E3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A65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5B455E" w:rsidRPr="005B455E" w:rsidRDefault="005B455E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  <w:r w:rsidRPr="005B455E">
              <w:rPr>
                <w:rFonts w:ascii="Calibri" w:eastAsia="Calibri" w:hAnsi="Calibri" w:cs="Calibri"/>
                <w:sz w:val="22"/>
                <w:szCs w:val="22"/>
              </w:rPr>
              <w:t>Wnioskodawca złożył wniose</w:t>
            </w:r>
            <w:r w:rsidR="002A205D">
              <w:rPr>
                <w:rFonts w:ascii="Calibri" w:eastAsia="Calibri" w:hAnsi="Calibri" w:cs="Calibri"/>
                <w:sz w:val="22"/>
                <w:szCs w:val="22"/>
              </w:rPr>
              <w:t>k, który jest kompletny, spójny i</w:t>
            </w:r>
            <w:bookmarkStart w:id="0" w:name="_GoBack"/>
            <w:bookmarkEnd w:id="0"/>
            <w:r w:rsidRPr="005B455E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5B455E">
              <w:rPr>
                <w:rFonts w:ascii="Calibri" w:eastAsia="Calibri" w:hAnsi="Calibri" w:cs="Calibri"/>
                <w:sz w:val="22"/>
                <w:szCs w:val="22"/>
              </w:rPr>
              <w:t xml:space="preserve">prawidłowo wypełniony.  </w:t>
            </w:r>
          </w:p>
          <w:p w:rsidR="005B455E" w:rsidRPr="005B455E" w:rsidRDefault="005B455E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</w:rPr>
            </w:pPr>
          </w:p>
          <w:p w:rsidR="005B455E" w:rsidRPr="005B455E" w:rsidRDefault="005B455E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  <w:r w:rsidRPr="005B455E">
              <w:rPr>
                <w:rFonts w:ascii="Calibri" w:eastAsia="Calibri" w:hAnsi="Calibri" w:cs="Calibri"/>
                <w:sz w:val="22"/>
                <w:szCs w:val="22"/>
              </w:rPr>
              <w:t>W ramach kryterium preferowane będą operacje mające spójny charakter, o dobrze opisanych działaniach oraz wniosek jest prawidłowo wypełniony i  zawiera wszystkie wymagane i dodatkowe załączniki.</w:t>
            </w:r>
          </w:p>
          <w:p w:rsidR="005B455E" w:rsidRPr="005B455E" w:rsidRDefault="005B455E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</w:p>
          <w:p w:rsidR="005B455E" w:rsidRPr="005B455E" w:rsidRDefault="005B455E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</w:rPr>
            </w:pPr>
            <w:r w:rsidRPr="005B455E">
              <w:rPr>
                <w:rFonts w:ascii="Calibri" w:eastAsia="Calibri" w:hAnsi="Calibri" w:cs="Calibri"/>
                <w:sz w:val="22"/>
                <w:szCs w:val="22"/>
              </w:rPr>
              <w:t>Kryterium będzie weryfikowane na podstawie zapisów we wniosku i załączonych dokumentach.</w:t>
            </w:r>
          </w:p>
          <w:p w:rsidR="005B455E" w:rsidRPr="005B455E" w:rsidRDefault="005B455E" w:rsidP="005B455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u w:val="single"/>
              </w:rPr>
            </w:pPr>
          </w:p>
          <w:p w:rsidR="00A94817" w:rsidRPr="005B455E" w:rsidRDefault="005B455E" w:rsidP="005B455E">
            <w:pPr>
              <w:pStyle w:val="Akapitzlist"/>
              <w:ind w:left="0"/>
              <w:rPr>
                <w:rFonts w:ascii="Calibri" w:hAnsi="Calibri" w:cs="Calibri"/>
                <w:u w:val="single"/>
              </w:rPr>
            </w:pPr>
            <w:r w:rsidRPr="005B455E">
              <w:rPr>
                <w:rFonts w:ascii="Calibri" w:eastAsia="Tahoma" w:hAnsi="Calibri" w:cs="Calibri"/>
                <w:u w:val="single"/>
              </w:rPr>
              <w:t>Członek Rady może przyznać punkty w każdej z kategorii</w:t>
            </w:r>
          </w:p>
        </w:tc>
        <w:tc>
          <w:tcPr>
            <w:tcW w:w="990" w:type="pct"/>
            <w:shd w:val="clear" w:color="auto" w:fill="auto"/>
          </w:tcPr>
          <w:p w:rsidR="005B455E" w:rsidRPr="005B455E" w:rsidRDefault="005B455E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lastRenderedPageBreak/>
              <w:t>Max 4</w:t>
            </w:r>
          </w:p>
          <w:p w:rsidR="005B455E" w:rsidRPr="005B455E" w:rsidRDefault="005B455E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>1 - wniosek jest spójny</w:t>
            </w:r>
          </w:p>
          <w:p w:rsidR="005B455E" w:rsidRPr="005B455E" w:rsidRDefault="005B455E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 xml:space="preserve">1 – wniosek jest </w:t>
            </w:r>
            <w:r w:rsidR="00AB7C2A">
              <w:rPr>
                <w:rFonts w:ascii="Calibri" w:hAnsi="Calibri" w:cs="Calibri"/>
                <w:sz w:val="22"/>
                <w:szCs w:val="22"/>
              </w:rPr>
              <w:t>prawidłowo</w:t>
            </w:r>
            <w:r w:rsidRPr="005B455E">
              <w:rPr>
                <w:rFonts w:ascii="Calibri" w:hAnsi="Calibri" w:cs="Calibri"/>
                <w:sz w:val="22"/>
                <w:szCs w:val="22"/>
              </w:rPr>
              <w:t xml:space="preserve"> wypełniony</w:t>
            </w:r>
          </w:p>
          <w:p w:rsidR="005B455E" w:rsidRPr="005B455E" w:rsidRDefault="005B455E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5B455E" w:rsidRPr="005B455E" w:rsidRDefault="005B455E" w:rsidP="005B455E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5B455E">
              <w:rPr>
                <w:rFonts w:ascii="Calibri" w:hAnsi="Calibri" w:cs="Calibri"/>
                <w:sz w:val="22"/>
                <w:szCs w:val="22"/>
              </w:rPr>
              <w:lastRenderedPageBreak/>
              <w:t>0- żadne z powyższych</w:t>
            </w:r>
          </w:p>
          <w:p w:rsidR="00A94817" w:rsidRPr="007A652D" w:rsidRDefault="00A94817" w:rsidP="00111E3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</w:p>
        </w:tc>
      </w:tr>
    </w:tbl>
    <w:p w:rsidR="00695F7F" w:rsidRPr="007A652D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</w:rPr>
      </w:pPr>
    </w:p>
    <w:sectPr w:rsidR="00695F7F" w:rsidRPr="007A652D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8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20"/>
  </w:num>
  <w:num w:numId="19">
    <w:abstractNumId w:val="5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815"/>
    <w:rsid w:val="003D2F4F"/>
    <w:rsid w:val="003D3E34"/>
    <w:rsid w:val="003D41BE"/>
    <w:rsid w:val="003D42BE"/>
    <w:rsid w:val="003D6095"/>
    <w:rsid w:val="003E0730"/>
    <w:rsid w:val="003E0FED"/>
    <w:rsid w:val="003E14B9"/>
    <w:rsid w:val="003E4754"/>
    <w:rsid w:val="003E4B84"/>
    <w:rsid w:val="003E6D4C"/>
    <w:rsid w:val="003E73A4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4B42"/>
    <w:rsid w:val="00424E3E"/>
    <w:rsid w:val="00426458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60CC3"/>
    <w:rsid w:val="004618DB"/>
    <w:rsid w:val="00461B3E"/>
    <w:rsid w:val="00465FA5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497B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C1"/>
    <w:rsid w:val="005808F6"/>
    <w:rsid w:val="00580C3E"/>
    <w:rsid w:val="005838C4"/>
    <w:rsid w:val="00584D78"/>
    <w:rsid w:val="00585936"/>
    <w:rsid w:val="005878D1"/>
    <w:rsid w:val="0059120D"/>
    <w:rsid w:val="00591FF0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E44"/>
    <w:rsid w:val="007C4C41"/>
    <w:rsid w:val="007C5D05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119"/>
    <w:rsid w:val="00877883"/>
    <w:rsid w:val="00877BBA"/>
    <w:rsid w:val="00880154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228"/>
    <w:rsid w:val="00A86892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2FB7"/>
    <w:rsid w:val="00C33A9F"/>
    <w:rsid w:val="00C33BC1"/>
    <w:rsid w:val="00C34EF2"/>
    <w:rsid w:val="00C351DB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10D1"/>
    <w:rsid w:val="00CE16B2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93"/>
    <w:rsid w:val="00E65B8A"/>
    <w:rsid w:val="00E671A5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209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0F95-0D8B-4EF2-BA78-CD53ED09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5620-555E-4E7A-9CF1-26B7F7D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Granica</cp:lastModifiedBy>
  <cp:revision>34</cp:revision>
  <cp:lastPrinted>2015-12-04T09:23:00Z</cp:lastPrinted>
  <dcterms:created xsi:type="dcterms:W3CDTF">2015-12-17T12:12:00Z</dcterms:created>
  <dcterms:modified xsi:type="dcterms:W3CDTF">2017-03-14T11:17:00Z</dcterms:modified>
</cp:coreProperties>
</file>