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3793"/>
        <w:gridCol w:w="3672"/>
        <w:gridCol w:w="3034"/>
        <w:gridCol w:w="3031"/>
      </w:tblGrid>
      <w:tr w:rsidR="00C30F65" w:rsidRPr="004B3067" w:rsidTr="00C30F65">
        <w:trPr>
          <w:trHeight w:val="1028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30F65" w:rsidRPr="008A5ECF" w:rsidRDefault="00C30F65" w:rsidP="008A5ECF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="Calibri" w:hAnsi="Calibri" w:cs="Calibri"/>
                <w:b/>
                <w:sz w:val="28"/>
                <w:szCs w:val="28"/>
                <w:lang w:eastAsia="ar-SA"/>
              </w:rPr>
            </w:pPr>
            <w:r w:rsidRPr="008A5ECF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Kryteria wyboru projektów z zakresu</w:t>
            </w:r>
          </w:p>
          <w:p w:rsidR="00C30F65" w:rsidRPr="008A5ECF" w:rsidRDefault="00C30F65" w:rsidP="008A5ECF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="Calibri" w:hAnsi="Calibri" w:cs="Calibri"/>
                <w:b/>
                <w:sz w:val="28"/>
                <w:szCs w:val="28"/>
                <w:lang w:eastAsia="ar-SA"/>
              </w:rPr>
            </w:pPr>
            <w:r w:rsidRPr="008A5ECF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Rozwój przedsiębiorczości przez PODEJMOWANIE DZIAŁALNOSCI GOSPODARCZEJ</w:t>
            </w:r>
          </w:p>
          <w:p w:rsidR="00C30F65" w:rsidRPr="008A5ECF" w:rsidRDefault="00C30F65" w:rsidP="008A5ECF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="Calibri" w:hAnsi="Calibri" w:cs="Calibri"/>
                <w:b/>
                <w:sz w:val="28"/>
                <w:szCs w:val="28"/>
                <w:lang w:eastAsia="ar-SA"/>
              </w:rPr>
            </w:pPr>
            <w:r w:rsidRPr="008A5ECF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LGD  Kwiat Lnu  w ramach realizacji LSR 2014-2020</w:t>
            </w:r>
          </w:p>
        </w:tc>
      </w:tr>
      <w:tr w:rsidR="00C30F65" w:rsidRPr="004B3067" w:rsidTr="00C30F65">
        <w:trPr>
          <w:jc w:val="center"/>
        </w:trPr>
        <w:tc>
          <w:tcPr>
            <w:tcW w:w="648" w:type="pct"/>
            <w:shd w:val="clear" w:color="auto" w:fill="auto"/>
            <w:vAlign w:val="center"/>
          </w:tcPr>
          <w:p w:rsidR="00C30F65" w:rsidRPr="004B3067" w:rsidRDefault="00C30F65" w:rsidP="00201335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Kryterium</w:t>
            </w:r>
          </w:p>
        </w:tc>
        <w:tc>
          <w:tcPr>
            <w:tcW w:w="1220" w:type="pct"/>
            <w:shd w:val="clear" w:color="auto" w:fill="auto"/>
          </w:tcPr>
          <w:p w:rsidR="00C30F65" w:rsidRPr="008A5ECF" w:rsidRDefault="00C30F65" w:rsidP="00201335">
            <w:pPr>
              <w:pStyle w:val="Akapitzlist"/>
              <w:ind w:left="142"/>
              <w:jc w:val="both"/>
              <w:rPr>
                <w:rFonts w:cstheme="minorHAnsi"/>
                <w:u w:val="single"/>
              </w:rPr>
            </w:pPr>
            <w:r w:rsidRPr="008A5ECF">
              <w:rPr>
                <w:rFonts w:cstheme="minorHAnsi"/>
                <w:u w:val="single"/>
              </w:rPr>
              <w:t>Obecny zapis</w:t>
            </w:r>
          </w:p>
        </w:tc>
        <w:tc>
          <w:tcPr>
            <w:tcW w:w="1181" w:type="pct"/>
            <w:shd w:val="clear" w:color="auto" w:fill="auto"/>
          </w:tcPr>
          <w:p w:rsidR="00C30F65" w:rsidRPr="008A5ECF" w:rsidRDefault="00C30F65" w:rsidP="00201335">
            <w:pPr>
              <w:pStyle w:val="Akapitzlist"/>
              <w:ind w:left="142"/>
              <w:jc w:val="both"/>
              <w:rPr>
                <w:rFonts w:cstheme="minorHAnsi"/>
                <w:u w:val="single"/>
              </w:rPr>
            </w:pPr>
            <w:r w:rsidRPr="008A5ECF">
              <w:rPr>
                <w:rFonts w:cstheme="minorHAnsi"/>
                <w:u w:val="single"/>
              </w:rPr>
              <w:t>Propozycja zmiany zapisu</w:t>
            </w:r>
          </w:p>
        </w:tc>
        <w:tc>
          <w:tcPr>
            <w:tcW w:w="976" w:type="pct"/>
            <w:shd w:val="clear" w:color="auto" w:fill="auto"/>
          </w:tcPr>
          <w:p w:rsidR="00C30F65" w:rsidRPr="008A5ECF" w:rsidRDefault="00C30F65" w:rsidP="00201335">
            <w:pPr>
              <w:pStyle w:val="Akapitzlist"/>
              <w:ind w:left="142"/>
              <w:jc w:val="both"/>
              <w:rPr>
                <w:rFonts w:cstheme="minorHAnsi"/>
                <w:u w:val="single"/>
              </w:rPr>
            </w:pPr>
            <w:r w:rsidRPr="008A5ECF">
              <w:rPr>
                <w:rFonts w:cstheme="minorHAnsi"/>
                <w:u w:val="single"/>
              </w:rPr>
              <w:t>Uzasadnienie</w:t>
            </w:r>
          </w:p>
        </w:tc>
        <w:tc>
          <w:tcPr>
            <w:tcW w:w="975" w:type="pct"/>
          </w:tcPr>
          <w:p w:rsidR="00C30F65" w:rsidRPr="008A5ECF" w:rsidRDefault="00C30F65" w:rsidP="00201335">
            <w:pPr>
              <w:pStyle w:val="Akapitzlist"/>
              <w:ind w:left="142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Uwagi do proponowanych zmian</w:t>
            </w:r>
          </w:p>
        </w:tc>
      </w:tr>
      <w:tr w:rsidR="00C30F65" w:rsidRPr="004B3067" w:rsidTr="00C30F65">
        <w:trPr>
          <w:jc w:val="center"/>
        </w:trPr>
        <w:tc>
          <w:tcPr>
            <w:tcW w:w="648" w:type="pct"/>
            <w:shd w:val="clear" w:color="auto" w:fill="auto"/>
            <w:vAlign w:val="center"/>
          </w:tcPr>
          <w:p w:rsidR="00C30F65" w:rsidRPr="004B3067" w:rsidRDefault="00C30F65" w:rsidP="00201335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3 </w:t>
            </w:r>
            <w:r w:rsidRPr="004B306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Utworzenie nowych miejsc pracy</w:t>
            </w:r>
          </w:p>
        </w:tc>
        <w:tc>
          <w:tcPr>
            <w:tcW w:w="1220" w:type="pct"/>
            <w:shd w:val="clear" w:color="auto" w:fill="auto"/>
          </w:tcPr>
          <w:p w:rsidR="00C30F65" w:rsidRPr="005577C2" w:rsidRDefault="00C30F65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  <w:r w:rsidRPr="005577C2">
              <w:rPr>
                <w:rFonts w:cstheme="minorHAnsi"/>
                <w:i/>
              </w:rPr>
              <w:t>Operacja spowoduje oprócz samozatrudnienia utworzenie dodatkowego  miejscy pracy w przeliczeniu na minimum 0,5  etatu średnioroczne.</w:t>
            </w:r>
          </w:p>
          <w:p w:rsidR="00C30F65" w:rsidRPr="005577C2" w:rsidRDefault="00C30F65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  <w:r w:rsidRPr="005577C2">
              <w:rPr>
                <w:rFonts w:cstheme="minorHAnsi"/>
                <w:i/>
              </w:rPr>
              <w:t>W ramach kryterium preferowane jest utworzenie więcej niż 1 miejsca pracy oprócz samozatrudnienia, które należy utrzymać przez okres 2 lat. Utworzenie 1 miejsca pracy i utrzymanie go przez 2 lata jest obowiązkowe i wynika z zapisów rozporządzenia dot. wdrażania LSR.</w:t>
            </w:r>
          </w:p>
          <w:p w:rsidR="00C30F65" w:rsidRPr="005577C2" w:rsidRDefault="00C30F65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  <w:r w:rsidRPr="005577C2">
              <w:rPr>
                <w:rFonts w:cstheme="minorHAnsi"/>
                <w:i/>
              </w:rPr>
              <w:t>Kryterium weryfikowane będzie na podstawie zapisów w dokumentach aplikacyjnych.</w:t>
            </w:r>
          </w:p>
          <w:p w:rsidR="00C30F65" w:rsidRPr="005577C2" w:rsidRDefault="00C30F65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  <w:r w:rsidRPr="005577C2">
              <w:rPr>
                <w:rFonts w:cstheme="minorHAnsi"/>
                <w:i/>
              </w:rPr>
              <w:t>Członek Rady może przyznać punkty w jednej z kategorii.</w:t>
            </w:r>
          </w:p>
          <w:p w:rsidR="00C30F65" w:rsidRPr="00DA1608" w:rsidRDefault="00C30F65" w:rsidP="00DA1608">
            <w:pPr>
              <w:pStyle w:val="Akapitzlist"/>
              <w:ind w:left="142"/>
              <w:jc w:val="both"/>
              <w:rPr>
                <w:rFonts w:cstheme="minorHAnsi"/>
              </w:rPr>
            </w:pPr>
          </w:p>
        </w:tc>
        <w:tc>
          <w:tcPr>
            <w:tcW w:w="1181" w:type="pct"/>
            <w:shd w:val="clear" w:color="auto" w:fill="auto"/>
          </w:tcPr>
          <w:p w:rsidR="00C30F65" w:rsidRPr="00E339D6" w:rsidRDefault="00C30F65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  <w:r w:rsidRPr="00E339D6">
              <w:rPr>
                <w:rFonts w:cstheme="minorHAnsi"/>
                <w:i/>
              </w:rPr>
              <w:t>Operacja spowoduje oprócz utworzenia miejsca pracy, które wynika z przepisów</w:t>
            </w:r>
            <w:r w:rsidR="009D1A6C">
              <w:rPr>
                <w:rFonts w:cstheme="minorHAnsi"/>
                <w:i/>
              </w:rPr>
              <w:t>,</w:t>
            </w:r>
            <w:bookmarkStart w:id="0" w:name="_GoBack"/>
            <w:bookmarkEnd w:id="0"/>
            <w:r w:rsidRPr="00E339D6">
              <w:rPr>
                <w:rFonts w:cstheme="minorHAnsi"/>
                <w:i/>
              </w:rPr>
              <w:t xml:space="preserve"> dodatkowego  miejscy pracy w przeliczeniu na minimum 0,5  etatu średnioroczne.</w:t>
            </w:r>
          </w:p>
          <w:p w:rsidR="00C30F65" w:rsidRPr="00E339D6" w:rsidRDefault="00C30F65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  <w:r w:rsidRPr="00E339D6">
              <w:rPr>
                <w:rFonts w:cstheme="minorHAnsi"/>
                <w:i/>
              </w:rPr>
              <w:t>W ramach kryterium preferowane jest utworzenie więcej niż 1 miejsca pracy oprócz samozatrudnienia, które należy utrzymać przez okres 2 lat. Utworzenie 1 miejsca pracy i utrzymanie go przez 2 lata jest obowiązkowe i wynika z zapisów rozporządzenia dot. wdrażania LSR.</w:t>
            </w:r>
          </w:p>
          <w:p w:rsidR="00C30F65" w:rsidRPr="00E339D6" w:rsidRDefault="00C30F65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  <w:r w:rsidRPr="00E339D6">
              <w:rPr>
                <w:rFonts w:cstheme="minorHAnsi"/>
                <w:i/>
              </w:rPr>
              <w:t>Kryterium weryfikowane będzie na podstawie zapisów w dokumentach aplikacyjnych.</w:t>
            </w:r>
          </w:p>
          <w:p w:rsidR="00C30F65" w:rsidRPr="004B3067" w:rsidRDefault="00C30F65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  <w:r w:rsidRPr="00E339D6">
              <w:rPr>
                <w:rFonts w:cstheme="minorHAnsi"/>
                <w:i/>
              </w:rPr>
              <w:t>Członek Rady może przyznać punkty w jednej z kategorii.</w:t>
            </w:r>
          </w:p>
        </w:tc>
        <w:tc>
          <w:tcPr>
            <w:tcW w:w="976" w:type="pct"/>
            <w:shd w:val="clear" w:color="auto" w:fill="auto"/>
          </w:tcPr>
          <w:p w:rsidR="00C30F65" w:rsidRPr="004B3067" w:rsidRDefault="00C30F65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  <w:r w:rsidRPr="00E339D6">
              <w:rPr>
                <w:rFonts w:cstheme="minorHAnsi"/>
                <w:i/>
              </w:rPr>
              <w:t>Zmiana</w:t>
            </w:r>
            <w:r>
              <w:rPr>
                <w:rFonts w:cstheme="minorHAnsi"/>
                <w:i/>
              </w:rPr>
              <w:t xml:space="preserve"> wynika z potrzeby dokładniejszego zapisu definicji.</w:t>
            </w:r>
            <w:r w:rsidRPr="00E339D6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75" w:type="pct"/>
          </w:tcPr>
          <w:p w:rsidR="00C30F65" w:rsidRPr="00E339D6" w:rsidRDefault="00C30F65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</w:p>
        </w:tc>
      </w:tr>
    </w:tbl>
    <w:p w:rsidR="002426B3" w:rsidRDefault="002426B3"/>
    <w:sectPr w:rsidR="002426B3" w:rsidSect="00DA160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2AF" w:rsidRDefault="001B22AF" w:rsidP="008A5ECF">
      <w:pPr>
        <w:spacing w:before="0" w:after="0"/>
      </w:pPr>
      <w:r>
        <w:separator/>
      </w:r>
    </w:p>
  </w:endnote>
  <w:endnote w:type="continuationSeparator" w:id="0">
    <w:p w:rsidR="001B22AF" w:rsidRDefault="001B22AF" w:rsidP="008A5E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2AF" w:rsidRDefault="001B22AF" w:rsidP="008A5ECF">
      <w:pPr>
        <w:spacing w:before="0" w:after="0"/>
      </w:pPr>
      <w:r>
        <w:separator/>
      </w:r>
    </w:p>
  </w:footnote>
  <w:footnote w:type="continuationSeparator" w:id="0">
    <w:p w:rsidR="001B22AF" w:rsidRDefault="001B22AF" w:rsidP="008A5E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92" w:rsidRDefault="00600E92">
    <w:pPr>
      <w:pStyle w:val="Nagwek"/>
    </w:pPr>
    <w:r>
      <w:t>Załącznik nr 4c do procedury oceny wniosków o udzielenie wsparcia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08"/>
    <w:rsid w:val="00073086"/>
    <w:rsid w:val="000D44E5"/>
    <w:rsid w:val="001B22AF"/>
    <w:rsid w:val="002426B3"/>
    <w:rsid w:val="00600E92"/>
    <w:rsid w:val="008A5ECF"/>
    <w:rsid w:val="009D1A6C"/>
    <w:rsid w:val="00C30F65"/>
    <w:rsid w:val="00D134D1"/>
    <w:rsid w:val="00DA1608"/>
    <w:rsid w:val="00E3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6B7AB-7C1D-4520-AE8F-A2FD39CA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608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608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A5EC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A5ECF"/>
    <w:rPr>
      <w:rFonts w:ascii="Tahoma" w:eastAsia="Tahoma" w:hAnsi="Tahom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5ECF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A5ECF"/>
    <w:rPr>
      <w:rFonts w:ascii="Tahoma" w:eastAsia="Tahoma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Granica</cp:lastModifiedBy>
  <cp:revision>6</cp:revision>
  <dcterms:created xsi:type="dcterms:W3CDTF">2016-09-27T09:35:00Z</dcterms:created>
  <dcterms:modified xsi:type="dcterms:W3CDTF">2016-09-27T10:50:00Z</dcterms:modified>
</cp:coreProperties>
</file>