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E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F4F369" wp14:editId="482AEE4B">
            <wp:simplePos x="0" y="0"/>
            <wp:positionH relativeFrom="column">
              <wp:posOffset>7443470</wp:posOffset>
            </wp:positionH>
            <wp:positionV relativeFrom="paragraph">
              <wp:posOffset>-205740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47CF83" wp14:editId="31F0C44F">
            <wp:simplePos x="0" y="0"/>
            <wp:positionH relativeFrom="column">
              <wp:posOffset>5720080</wp:posOffset>
            </wp:positionH>
            <wp:positionV relativeFrom="paragraph">
              <wp:posOffset>-73660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A7DDDE" wp14:editId="4EF77F50">
            <wp:simplePos x="0" y="0"/>
            <wp:positionH relativeFrom="column">
              <wp:posOffset>2988310</wp:posOffset>
            </wp:positionH>
            <wp:positionV relativeFrom="paragraph">
              <wp:posOffset>-78105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7DC0F09" wp14:editId="2039801F">
            <wp:simplePos x="0" y="0"/>
            <wp:positionH relativeFrom="margin">
              <wp:posOffset>956945</wp:posOffset>
            </wp:positionH>
            <wp:positionV relativeFrom="margin">
              <wp:posOffset>-70485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6D2C3B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6D2C3B" w:rsidRDefault="006D2C3B" w:rsidP="006D2C3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060AAE" w:rsidRDefault="00060AAE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101B3E" w:rsidRPr="002246B9" w:rsidRDefault="00493BF9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4b </w:t>
      </w:r>
      <w:r w:rsidR="00101B3E" w:rsidRPr="002246B9">
        <w:rPr>
          <w:rFonts w:ascii="Calibri" w:hAnsi="Calibri" w:cs="Calibri"/>
          <w:b/>
          <w:i/>
          <w:sz w:val="28"/>
          <w:szCs w:val="28"/>
        </w:rPr>
        <w:t xml:space="preserve">do Procedury oceny i wyboru </w:t>
      </w:r>
      <w:proofErr w:type="spellStart"/>
      <w:r w:rsidR="00101B3E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5232B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A07F90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Pr="00D054C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może otrzymać w trakcie oceny</w:t>
            </w:r>
            <w:r w:rsidR="005232B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57028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–</w:t>
            </w:r>
            <w:r w:rsidR="00B054F2" w:rsidRPr="004A4F4A">
              <w:rPr>
                <w:rFonts w:ascii="Calibri" w:eastAsia="Times New Roman" w:hAnsi="Calibri" w:cs="Calibri"/>
                <w:b/>
                <w:bCs/>
                <w:lang w:eastAsia="ar-SA"/>
              </w:rPr>
              <w:t>32</w:t>
            </w:r>
            <w:r w:rsidR="00B054F2" w:rsidRPr="00B054F2">
              <w:rPr>
                <w:rFonts w:ascii="Calibri" w:eastAsia="Times New Roman" w:hAnsi="Calibri" w:cs="Calibri"/>
                <w:b/>
                <w:bCs/>
                <w:color w:val="FF0000"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 </w:t>
            </w:r>
          </w:p>
          <w:p w:rsidR="007D0455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5232B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A1BCD">
              <w:rPr>
                <w:rFonts w:ascii="Calibri" w:eastAsia="Times New Roman" w:hAnsi="Calibri" w:cs="Calibri"/>
                <w:b/>
                <w:bCs/>
                <w:lang w:eastAsia="ar-SA"/>
              </w:rPr>
              <w:t>–15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</w:t>
            </w:r>
            <w:r w:rsidRPr="00D054CD">
              <w:rPr>
                <w:rFonts w:ascii="Calibri" w:hAnsi="Calibri" w:cs="Calibri"/>
                <w:lang w:eastAsia="ar-SA"/>
              </w:rPr>
              <w:t>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93BF9" w:rsidRPr="00D054CD" w:rsidTr="000C6F51">
        <w:trPr>
          <w:trHeight w:val="394"/>
          <w:jc w:val="center"/>
        </w:trPr>
        <w:tc>
          <w:tcPr>
            <w:tcW w:w="244" w:type="pct"/>
            <w:shd w:val="clear" w:color="auto" w:fill="auto"/>
          </w:tcPr>
          <w:p w:rsidR="00493BF9" w:rsidRPr="000C6F51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0C6F5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493BF9" w:rsidRPr="00261FD2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2) zaangażowanie lokalnej społeczności i partnerstwo: W ramach kryterium preferowane będą operacje, które zakładają współpracę partnerską. Kryterium weryfikowane będzie na podstawie wskazania w opisie operacji </w:t>
            </w:r>
            <w:r w:rsidRPr="00136610">
              <w:rPr>
                <w:rFonts w:ascii="Calibri" w:hAnsi="Calibri" w:cs="Calibri"/>
                <w:i/>
              </w:rPr>
              <w:lastRenderedPageBreak/>
              <w:t>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714E32" w:rsidRDefault="00714E32" w:rsidP="0086156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3E4674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="003E4674" w:rsidRPr="004A4F4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4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4A4F4A" w:rsidRDefault="003E4674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color w:val="FF0000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="00493BF9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zaangażowanie min.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partnera </w:t>
            </w:r>
            <w:r w:rsidR="00493BF9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brak konsultacji i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partnerstwa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0C6F51" w:rsidRPr="000C6F51" w:rsidRDefault="000C6F51" w:rsidP="000C6F5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Atrakcyjność</w:t>
            </w:r>
          </w:p>
          <w:p w:rsidR="00493BF9" w:rsidRPr="00D054CD" w:rsidRDefault="000C6F51" w:rsidP="000C6F5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projektu</w:t>
            </w:r>
          </w:p>
        </w:tc>
        <w:tc>
          <w:tcPr>
            <w:tcW w:w="3256" w:type="pct"/>
            <w:shd w:val="clear" w:color="auto" w:fill="auto"/>
          </w:tcPr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Atrakcyjno</w:t>
            </w:r>
            <w:r>
              <w:rPr>
                <w:rFonts w:ascii="Calibri" w:hAnsi="Calibri" w:cs="Calibri"/>
                <w:b/>
              </w:rPr>
              <w:t>ść działań w złożonym projekcie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W ramach kryterium preferowane będą operacje, które cechują się np. nowymi pomysłami, atrakcyjnością działań lub nowatorskim podejściem.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</w:t>
            </w:r>
            <w:r w:rsidR="000C6F51">
              <w:rPr>
                <w:rFonts w:ascii="Calibri" w:hAnsi="Calibri" w:cs="Calibri"/>
                <w:i/>
                <w:u w:val="single"/>
              </w:rPr>
              <w:t xml:space="preserve">ady może przyznać punkty w </w:t>
            </w:r>
            <w:r w:rsidRPr="00D054CD">
              <w:rPr>
                <w:rFonts w:ascii="Calibri" w:hAnsi="Calibri" w:cs="Calibri"/>
                <w:i/>
                <w:u w:val="single"/>
              </w:rPr>
              <w:t>j</w:t>
            </w:r>
            <w:r w:rsidR="000C6F51">
              <w:rPr>
                <w:rFonts w:ascii="Calibri" w:hAnsi="Calibri" w:cs="Calibri"/>
                <w:i/>
                <w:u w:val="single"/>
              </w:rPr>
              <w:t>ednej</w:t>
            </w:r>
            <w:r w:rsidRPr="00D054CD">
              <w:rPr>
                <w:rFonts w:ascii="Calibri" w:hAnsi="Calibri" w:cs="Calibri"/>
                <w:i/>
                <w:u w:val="single"/>
              </w:rPr>
              <w:t xml:space="preserve"> z kategorii.</w:t>
            </w:r>
          </w:p>
        </w:tc>
        <w:tc>
          <w:tcPr>
            <w:tcW w:w="799" w:type="pct"/>
            <w:shd w:val="clear" w:color="auto" w:fill="auto"/>
          </w:tcPr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Max 4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4 – w wysokim stopniu atrakcyjny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2 – w średnim stopniu atrakcyjny</w:t>
            </w:r>
          </w:p>
          <w:p w:rsidR="00493BF9" w:rsidRPr="00D054CD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0 – w niskim stopniu atrakcyjny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493BF9" w:rsidRPr="006D2C3B" w:rsidRDefault="00493BF9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z zakresu edukacji ekologicznej </w:t>
            </w: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bookmarkStart w:id="0" w:name="_GoBack"/>
            <w:bookmarkEnd w:id="0"/>
            <w:r w:rsidRPr="00136610"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</w:t>
            </w:r>
            <w:r w:rsidR="00813069">
              <w:rPr>
                <w:rFonts w:ascii="Calibri" w:hAnsi="Calibri" w:cs="Calibri"/>
                <w:i/>
              </w:rPr>
              <w:t>d</w:t>
            </w:r>
            <w:r w:rsidRPr="00136610">
              <w:rPr>
                <w:rFonts w:ascii="Calibri" w:hAnsi="Calibri" w:cs="Calibri"/>
                <w:i/>
              </w:rPr>
              <w:t>padami, niskiej emisji, edukacji o odnawialnych źródłach energii, łagodzeniu zmian klimatycznych itp. w tym prowadzenie szkoleń, warsztatów, prelekcji itd.</w:t>
            </w: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81306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Default="00813069" w:rsidP="0081306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– wszystkie działania w projekcie są z zakresu ekologii</w:t>
            </w:r>
          </w:p>
          <w:p w:rsidR="00813069" w:rsidRPr="00136610" w:rsidRDefault="00813069" w:rsidP="0081306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0 – projekt nie obejmuje działań z zakresu ekologii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493BF9" w:rsidRPr="00D054CD" w:rsidRDefault="00493BF9" w:rsidP="00261FD2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493BF9" w:rsidRPr="00105567" w:rsidRDefault="00493BF9" w:rsidP="00105567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493BF9" w:rsidRPr="000C6F51" w:rsidRDefault="00493BF9" w:rsidP="000C6F51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E0C1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Promowanie operacji oraz konkursu grantowego  LGD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Default="00493BF9" w:rsidP="007D0344">
            <w:pPr>
              <w:pStyle w:val="Akapitzlist"/>
              <w:ind w:left="0"/>
              <w:rPr>
                <w:rFonts w:cstheme="minorHAns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itp);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</w:t>
            </w:r>
            <w:r w:rsidR="000C6F51">
              <w:rPr>
                <w:rFonts w:cstheme="minorHAnsi"/>
                <w:i/>
              </w:rPr>
              <w:t>.</w:t>
            </w:r>
          </w:p>
          <w:p w:rsidR="000C6F51" w:rsidRPr="00136610" w:rsidRDefault="000C6F51" w:rsidP="007D034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4A4F4A" w:rsidRDefault="00112593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4A4F4A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</w:p>
          <w:p w:rsidR="00493BF9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:rsidR="00493BF9" w:rsidRPr="00136610" w:rsidRDefault="00493BF9" w:rsidP="00A70CF3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0 – nie spełnia powyższego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493BF9" w:rsidRPr="00AB6C3D" w:rsidRDefault="00493BF9" w:rsidP="00AB6C3D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4A4F4A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t xml:space="preserve">Max </w:t>
            </w:r>
            <w:r w:rsidR="002E0C14" w:rsidRPr="004A4F4A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  <w:p w:rsidR="00493BF9" w:rsidRPr="00D054CD" w:rsidRDefault="002E0C14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</w:t>
            </w:r>
            <w:r w:rsidR="00493BF9"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wnioskodawca ma swoją siedzibę w miejscowości</w:t>
            </w:r>
            <w:r w:rsidR="00493BF9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, której dotyczy lokalizacja operacji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493BF9" w:rsidRPr="00D054CD" w:rsidTr="000C6F51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93BF9" w:rsidRPr="00B30748" w:rsidRDefault="00493BF9" w:rsidP="00AB6C3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highlight w:val="cyan"/>
                <w:lang w:eastAsia="ar-SA"/>
              </w:rPr>
            </w:pP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konsultacyjnych i </w:t>
            </w: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</w:rPr>
            </w:pP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4A4F4A">
              <w:rPr>
                <w:rFonts w:cstheme="minorHAnsi"/>
                <w:i/>
              </w:rPr>
              <w:t>przez biuro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 w:rsidRPr="00B56B98">
              <w:rPr>
                <w:rFonts w:cstheme="minorHAnsi"/>
                <w:i/>
              </w:rPr>
              <w:t xml:space="preserve">LGD min. 2 razy. 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 w:rsidR="000C6F51"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93BF9" w:rsidRPr="00136610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93BF9" w:rsidRPr="004B3067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2E0C14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2E0C14" w:rsidRPr="00D054CD" w:rsidRDefault="002E0C14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2E0C14" w:rsidRPr="00D054CD" w:rsidRDefault="002E0C14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Jakość i kompletność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wniosku</w:t>
            </w:r>
          </w:p>
        </w:tc>
        <w:tc>
          <w:tcPr>
            <w:tcW w:w="3256" w:type="pct"/>
            <w:shd w:val="clear" w:color="auto" w:fill="auto"/>
          </w:tcPr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lastRenderedPageBreak/>
              <w:t xml:space="preserve">Wnioskodawca złożył wniosek, który jest kompletny spójny, racjonalny i dobrze opisany.  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lastRenderedPageBreak/>
              <w:t>W ramach kryterium preferowane będą operacje mające</w:t>
            </w:r>
            <w:r>
              <w:rPr>
                <w:rFonts w:ascii="Calibri" w:hAnsi="Calibri" w:cs="Calibri"/>
                <w:i/>
              </w:rPr>
              <w:t xml:space="preserve"> spójny i racjonalny charakter </w:t>
            </w:r>
            <w:r w:rsidRPr="004A4F4A">
              <w:rPr>
                <w:rFonts w:ascii="Calibri" w:hAnsi="Calibri" w:cs="Calibri"/>
                <w:i/>
              </w:rPr>
              <w:t>(m.in. analiza budżetu )</w:t>
            </w:r>
            <w:r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FC7415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Max 5 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1- wniosek jest spójny </w:t>
            </w:r>
            <w:r w:rsidRPr="004A4F4A">
              <w:rPr>
                <w:rFonts w:ascii="Calibri" w:hAnsi="Calibri" w:cs="Calibri"/>
              </w:rPr>
              <w:t xml:space="preserve">i dobrze opisany. 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 xml:space="preserve">2   – jest racjonalny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2E0C14" w:rsidRPr="00B56B98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461B3E">
      <w:headerReference w:type="default" r:id="rId13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4" w:rsidRDefault="005D3034" w:rsidP="00664852">
      <w:pPr>
        <w:spacing w:before="0" w:after="0"/>
      </w:pPr>
      <w:r>
        <w:separator/>
      </w:r>
    </w:p>
  </w:endnote>
  <w:endnote w:type="continuationSeparator" w:id="0">
    <w:p w:rsidR="005D3034" w:rsidRDefault="005D3034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4" w:rsidRDefault="005D3034" w:rsidP="00664852">
      <w:pPr>
        <w:spacing w:before="0" w:after="0"/>
      </w:pPr>
      <w:r>
        <w:separator/>
      </w:r>
    </w:p>
  </w:footnote>
  <w:footnote w:type="continuationSeparator" w:id="0">
    <w:p w:rsidR="005D3034" w:rsidRDefault="005D3034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1DDA"/>
    <w:rsid w:val="00012BFB"/>
    <w:rsid w:val="00014429"/>
    <w:rsid w:val="0001561C"/>
    <w:rsid w:val="00016FE6"/>
    <w:rsid w:val="000179B3"/>
    <w:rsid w:val="00022166"/>
    <w:rsid w:val="000225EF"/>
    <w:rsid w:val="00022931"/>
    <w:rsid w:val="00024B41"/>
    <w:rsid w:val="00026BFC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0AAE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C6F51"/>
    <w:rsid w:val="000D091B"/>
    <w:rsid w:val="000D48E7"/>
    <w:rsid w:val="000D5DC4"/>
    <w:rsid w:val="000D6336"/>
    <w:rsid w:val="000D7516"/>
    <w:rsid w:val="000E0BC9"/>
    <w:rsid w:val="000E13E0"/>
    <w:rsid w:val="000E13E2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B3E"/>
    <w:rsid w:val="00101F7E"/>
    <w:rsid w:val="0010371C"/>
    <w:rsid w:val="00103734"/>
    <w:rsid w:val="001043B0"/>
    <w:rsid w:val="00105567"/>
    <w:rsid w:val="001113CE"/>
    <w:rsid w:val="00111F87"/>
    <w:rsid w:val="00112593"/>
    <w:rsid w:val="0011263D"/>
    <w:rsid w:val="001131EB"/>
    <w:rsid w:val="00113E24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610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6DDD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FD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667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0C14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7CE0"/>
    <w:rsid w:val="003E0730"/>
    <w:rsid w:val="003E0FED"/>
    <w:rsid w:val="003E14B9"/>
    <w:rsid w:val="003E4674"/>
    <w:rsid w:val="003E4754"/>
    <w:rsid w:val="003E4B84"/>
    <w:rsid w:val="003E5A50"/>
    <w:rsid w:val="003E6D4C"/>
    <w:rsid w:val="003E792E"/>
    <w:rsid w:val="003F7A28"/>
    <w:rsid w:val="003F7DE4"/>
    <w:rsid w:val="004003CC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3BF9"/>
    <w:rsid w:val="0049426F"/>
    <w:rsid w:val="00494ACB"/>
    <w:rsid w:val="004973A7"/>
    <w:rsid w:val="004A0EF9"/>
    <w:rsid w:val="004A1EC6"/>
    <w:rsid w:val="004A23B1"/>
    <w:rsid w:val="004A4F4A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1D3B"/>
    <w:rsid w:val="00502E50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1C39"/>
    <w:rsid w:val="005232BD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20D2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35D3"/>
    <w:rsid w:val="005A54F6"/>
    <w:rsid w:val="005B078C"/>
    <w:rsid w:val="005B0A6D"/>
    <w:rsid w:val="005B16A1"/>
    <w:rsid w:val="005B16D7"/>
    <w:rsid w:val="005B1729"/>
    <w:rsid w:val="005B1FA1"/>
    <w:rsid w:val="005B1FE5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034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927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5C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497E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475F"/>
    <w:rsid w:val="006C5EB2"/>
    <w:rsid w:val="006C61B9"/>
    <w:rsid w:val="006C6E80"/>
    <w:rsid w:val="006C7FF9"/>
    <w:rsid w:val="006D0E65"/>
    <w:rsid w:val="006D2C3B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3733"/>
    <w:rsid w:val="00714263"/>
    <w:rsid w:val="00714E32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574"/>
    <w:rsid w:val="007C2E44"/>
    <w:rsid w:val="007C4C41"/>
    <w:rsid w:val="007C5D05"/>
    <w:rsid w:val="007C659B"/>
    <w:rsid w:val="007C7393"/>
    <w:rsid w:val="007C7632"/>
    <w:rsid w:val="007D0344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3069"/>
    <w:rsid w:val="00814E96"/>
    <w:rsid w:val="008172B7"/>
    <w:rsid w:val="008174F6"/>
    <w:rsid w:val="008203CB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9F7E15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1AE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2F10"/>
    <w:rsid w:val="00A630F5"/>
    <w:rsid w:val="00A64B79"/>
    <w:rsid w:val="00A64E22"/>
    <w:rsid w:val="00A674D0"/>
    <w:rsid w:val="00A70CF3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1BCD"/>
    <w:rsid w:val="00AA3DAF"/>
    <w:rsid w:val="00AA4B87"/>
    <w:rsid w:val="00AB29BA"/>
    <w:rsid w:val="00AB2BE7"/>
    <w:rsid w:val="00AB2FEC"/>
    <w:rsid w:val="00AB6C3D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54F2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74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77E71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23DD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625"/>
    <w:rsid w:val="00C24E7A"/>
    <w:rsid w:val="00C2539B"/>
    <w:rsid w:val="00C2605E"/>
    <w:rsid w:val="00C267EF"/>
    <w:rsid w:val="00C275FE"/>
    <w:rsid w:val="00C3107C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901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234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494B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3FD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E74F8"/>
    <w:rsid w:val="00DF0256"/>
    <w:rsid w:val="00DF09F6"/>
    <w:rsid w:val="00DF235C"/>
    <w:rsid w:val="00DF2B48"/>
    <w:rsid w:val="00DF3733"/>
    <w:rsid w:val="00DF5033"/>
    <w:rsid w:val="00DF576C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4571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4AF6"/>
    <w:rsid w:val="00E37189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098B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A9B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5A8B"/>
    <w:rsid w:val="00F4635F"/>
    <w:rsid w:val="00F46978"/>
    <w:rsid w:val="00F46B48"/>
    <w:rsid w:val="00F5151E"/>
    <w:rsid w:val="00F53B73"/>
    <w:rsid w:val="00F5569B"/>
    <w:rsid w:val="00F556DE"/>
    <w:rsid w:val="00F56281"/>
    <w:rsid w:val="00F56C0F"/>
    <w:rsid w:val="00F6121A"/>
    <w:rsid w:val="00F6123F"/>
    <w:rsid w:val="00F6198C"/>
    <w:rsid w:val="00F67213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45B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33D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1EA8-9784-4796-9C00-B937219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52</cp:revision>
  <cp:lastPrinted>2017-03-14T10:19:00Z</cp:lastPrinted>
  <dcterms:created xsi:type="dcterms:W3CDTF">2015-12-23T11:49:00Z</dcterms:created>
  <dcterms:modified xsi:type="dcterms:W3CDTF">2018-04-06T10:07:00Z</dcterms:modified>
</cp:coreProperties>
</file>