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3" w:rsidRPr="00A328E3" w:rsidRDefault="00984A56" w:rsidP="00A328E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4a</w:t>
      </w:r>
      <w:bookmarkStart w:id="0" w:name="_GoBack"/>
      <w:bookmarkEnd w:id="0"/>
      <w:r w:rsidR="00A328E3">
        <w:rPr>
          <w:rFonts w:ascii="Calibri" w:hAnsi="Calibri" w:cs="Calibri"/>
        </w:rPr>
        <w:t xml:space="preserve"> do Procedury oceny wniosków o udzielenie wsparcia</w:t>
      </w:r>
    </w:p>
    <w:tbl>
      <w:tblPr>
        <w:tblW w:w="4952" w:type="pct"/>
        <w:jc w:val="center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A328E3" w:rsidTr="00146F05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A328E3" w:rsidRDefault="002D149C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Kryt</w:t>
            </w:r>
            <w:r w:rsidR="00B700F8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eria wyboru projektów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dotyczących </w:t>
            </w:r>
            <w:r w:rsidR="00B700F8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PROMOCJI</w:t>
            </w:r>
            <w:r w:rsidR="00C152C7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OBSZAR 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U</w:t>
            </w:r>
            <w:r w:rsidR="00C152C7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  </w:t>
            </w:r>
            <w:r w:rsidR="006F5ED1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LGD </w:t>
            </w:r>
            <w:r w:rsidR="00461B3E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42399C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Kwiat Lnu </w:t>
            </w:r>
            <w:r w:rsidR="00B72254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2014-2020</w:t>
            </w:r>
          </w:p>
        </w:tc>
      </w:tr>
      <w:tr w:rsidR="008304DB" w:rsidRPr="00A328E3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w jaką wskazano w kolumnie 4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, jeżeli uważa, że nie spełnione „0”.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Oceniający nie może przyznać punktów c</w:t>
            </w:r>
            <w:r w:rsidR="00647AF1"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ząstkowych/ułamkowych 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np</w:t>
            </w:r>
            <w:r w:rsidR="00647AF1"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. 2,5 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pkt.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Oceniający opiera się na definicjach zawartych w kol. 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O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pis/definicje.</w:t>
            </w:r>
          </w:p>
          <w:p w:rsidR="007D0455" w:rsidRPr="00A328E3" w:rsidRDefault="007D0455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Max</w:t>
            </w:r>
            <w:r w:rsidR="00A07F9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i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lość punktów, którą operacja może otrzymać w trakcie oceny</w:t>
            </w:r>
            <w:r w:rsidR="00BC2D7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– </w:t>
            </w:r>
            <w:r w:rsidR="00CA5796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43</w:t>
            </w:r>
            <w:r w:rsidR="005E6C21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="00A07F90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pkt.</w:t>
            </w:r>
            <w:r w:rsidR="00A07F9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</w:p>
          <w:p w:rsidR="00A07F90" w:rsidRPr="00A328E3" w:rsidRDefault="00A07F90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Min 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ilość punktów, którą operacja musi otrzymać w trakcie oceny </w:t>
            </w:r>
            <w:r w:rsidR="00BC2D7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="00CA5796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– 26</w:t>
            </w:r>
            <w:r w:rsidR="005E6C21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="000C5A84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pkt.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CE38CF" w:rsidRPr="00A328E3" w:rsidTr="00146F05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Punkty</w:t>
            </w:r>
          </w:p>
        </w:tc>
      </w:tr>
      <w:tr w:rsidR="00CE38CF" w:rsidRPr="00A328E3" w:rsidTr="00146F05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</w:tr>
      <w:tr w:rsidR="00A36EEF" w:rsidRPr="00A328E3" w:rsidTr="00A36EEF">
        <w:trPr>
          <w:trHeight w:val="394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1.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i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 xml:space="preserve">W ramach kryterium preferowane będą operacje, które zakładają działania służące </w:t>
            </w:r>
            <w:r w:rsidRPr="00A328E3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zwiększeniu ruchu turystycznego na obszarze i dające możliwość skorzystania przez potencjalnych turystów</w:t>
            </w: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</w:p>
          <w:p w:rsidR="00A36EEF" w:rsidRPr="00A328E3" w:rsidRDefault="00A36EEF" w:rsidP="009C2A85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>Weryfikacja nastąpi na podstawie opisu operacji..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A36EEF" w:rsidRPr="00A328E3" w:rsidRDefault="00A36EEF" w:rsidP="009C2A85">
            <w:pPr>
              <w:pStyle w:val="Akapitzlist"/>
              <w:spacing w:after="0" w:line="240" w:lineRule="auto"/>
              <w:ind w:left="2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każdej z kategorii.</w:t>
            </w:r>
          </w:p>
          <w:p w:rsidR="00A36EEF" w:rsidRPr="00A328E3" w:rsidRDefault="00A36EEF" w:rsidP="009C2A85">
            <w:pPr>
              <w:snapToGrid w:val="0"/>
              <w:spacing w:before="0" w:after="0"/>
              <w:rPr>
                <w:rFonts w:ascii="Calibri" w:hAnsi="Calibri" w:cs="Calibri"/>
                <w:i/>
                <w:color w:val="000000" w:themeColor="text1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9C2A85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Max </w:t>
            </w:r>
            <w:r w:rsidR="00CA5796"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  <w:p w:rsidR="00A36EEF" w:rsidRPr="00A328E3" w:rsidRDefault="00A36EEF" w:rsidP="009C2A85">
            <w:pPr>
              <w:spacing w:before="0" w:after="0"/>
              <w:jc w:val="center"/>
              <w:rPr>
                <w:rFonts w:ascii="Calibri" w:hAnsi="Calibri" w:cs="Calibri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4 - operacja poprawia lub wzbogaca ofertę turystyczną obszaru i </w:t>
            </w:r>
            <w:r w:rsidRPr="00A328E3">
              <w:rPr>
                <w:rFonts w:ascii="Calibri" w:hAnsi="Calibri" w:cs="Calibri"/>
                <w:sz w:val="22"/>
                <w:szCs w:val="22"/>
              </w:rPr>
              <w:t>służy zwiększeniu ruchu turystycznego na obszarze LGD</w:t>
            </w:r>
          </w:p>
          <w:p w:rsidR="00A36EEF" w:rsidRPr="00A328E3" w:rsidRDefault="00A36EEF" w:rsidP="009C2A85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sz w:val="22"/>
                <w:szCs w:val="22"/>
              </w:rPr>
              <w:t>2 - operacja promuje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ofertę turystyczną  poza terenem LGD</w:t>
            </w:r>
          </w:p>
          <w:p w:rsidR="00A36EEF" w:rsidRPr="00A328E3" w:rsidRDefault="00A36EEF" w:rsidP="009C2A85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– nie spełnia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wykorzystuje lokalne wartości i zasoby przyrodnicze i kulturowe lub historyczne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W ramach kryterium oceniane będzie wykorzystanie w ramach operacji lokalnych wartości i zasobów przyrodniczych, kulturowych lub historycznych, opisanych w Lokalnej Strategii Rozwoju.  Kryterium weryfikowane będzie na podstawie zapisów w dokumentach aplikacyjnych oraz zapisów w Lokalnej Strategii Rozwoju.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Max 4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 xml:space="preserve">2 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 – </w:t>
            </w:r>
            <w:r w:rsidRPr="00A328E3">
              <w:rPr>
                <w:rFonts w:ascii="Calibri" w:hAnsi="Calibri" w:cs="Calibri"/>
                <w:color w:val="000000" w:themeColor="text1"/>
              </w:rPr>
              <w:t xml:space="preserve">Operacja wykorzystuje lokalne wartości i zasoby przyrodnicze 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 2 – </w:t>
            </w:r>
            <w:r w:rsidRPr="00A328E3">
              <w:rPr>
                <w:rFonts w:ascii="Calibri" w:hAnsi="Calibri" w:cs="Calibri"/>
                <w:color w:val="000000" w:themeColor="text1"/>
              </w:rPr>
              <w:t>Operacja wykorzystuje lokalne wartości i zasoby kulturowe lub historyczne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 w:firstLine="142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0 - </w:t>
            </w:r>
            <w:r w:rsidRPr="00A328E3">
              <w:rPr>
                <w:rFonts w:ascii="Calibri" w:hAnsi="Calibri" w:cs="Calibri"/>
                <w:color w:val="000000" w:themeColor="text1"/>
              </w:rPr>
              <w:t xml:space="preserve">Operacja nie wykorzystuje lokalnych </w:t>
            </w:r>
            <w:r w:rsidRPr="00A328E3">
              <w:rPr>
                <w:rFonts w:ascii="Calibri" w:hAnsi="Calibri" w:cs="Calibri"/>
                <w:color w:val="000000" w:themeColor="text1"/>
              </w:rPr>
              <w:lastRenderedPageBreak/>
              <w:t>wartości i zasobów.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Adekwatność działania do potrzeb promocji obszaru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zakłada realizacje zadań promocyjnych zapisanych w LSR  lub  innych dokumentach lokalnych jako szczególnie ważne dla rozwoju turystyki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weryfikowane będzie na podstawie szczegółowego opisu we wniosku oraz  wskazaniem dokumentu i miejsca zamieszczenia zapisu, na który się powołuje.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3  – opis ze wskazaniem dokumentu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brak opisu lub wskazanego dokumentu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4.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Partnerstwo przy realizacji operacji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zakłada współpracę partnerów przy realizacji operacji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4B22FC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Kryterium weryfikowane będzie na podstawie szczegółowego opisu we wniosku oraz  podpisanego załączonego porozumienia partnerów działających w obszarze turystyki.  </w:t>
            </w:r>
          </w:p>
          <w:p w:rsidR="00A36EEF" w:rsidRPr="00A328E3" w:rsidRDefault="00A36EEF" w:rsidP="004B22FC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 z kategorii.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5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5  – zakłada współpracę min.5 partnerów 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3  – zakłada współpracę min.3 partnerów 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zakłada współpracę mniej niż 3 partnerów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nie zakłada współpracy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Promowanie operacji 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przewiduje działania promujące  projekt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W ramach kryterium preferowane będą operacje zakładają działania promujące projekt i jego efekty wraz z promocją Konkursu  i logo LGD z wykorzystaniem różnorodnych narzędzi np. strony </w:t>
            </w:r>
            <w:hyperlink r:id="rId7" w:history="1">
              <w:r w:rsidR="009E18EE" w:rsidRPr="00A328E3">
                <w:rPr>
                  <w:rStyle w:val="Hipercze"/>
                  <w:rFonts w:ascii="Calibri" w:hAnsi="Calibri" w:cs="Calibri"/>
                  <w:i/>
                  <w:color w:val="000000" w:themeColor="text1"/>
                  <w:u w:val="none"/>
                </w:rPr>
                <w:t xml:space="preserve">www </w:t>
              </w:r>
              <w:r w:rsidRPr="00A328E3">
                <w:rPr>
                  <w:rStyle w:val="Hipercze"/>
                  <w:rFonts w:ascii="Calibri" w:hAnsi="Calibri" w:cs="Calibri"/>
                  <w:i/>
                  <w:color w:val="000000" w:themeColor="text1"/>
                  <w:u w:val="none"/>
                </w:rPr>
                <w:t>organizacji</w:t>
              </w:r>
            </w:hyperlink>
            <w:r w:rsidRPr="00A328E3">
              <w:rPr>
                <w:rFonts w:ascii="Calibri" w:hAnsi="Calibri" w:cs="Calibri"/>
                <w:i/>
                <w:color w:val="000000" w:themeColor="text1"/>
              </w:rPr>
              <w:t>,</w:t>
            </w:r>
            <w:r w:rsidR="009E18EE" w:rsidRPr="00A328E3">
              <w:rPr>
                <w:rFonts w:ascii="Calibri" w:hAnsi="Calibri" w:cs="Calibri"/>
                <w:i/>
                <w:color w:val="000000" w:themeColor="text1"/>
              </w:rPr>
              <w:t xml:space="preserve"> podmiotu, </w:t>
            </w: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 gminy,  </w:t>
            </w:r>
            <w:proofErr w:type="spellStart"/>
            <w:r w:rsidRPr="00A328E3">
              <w:rPr>
                <w:rFonts w:ascii="Calibri" w:hAnsi="Calibri" w:cs="Calibri"/>
                <w:i/>
                <w:color w:val="000000" w:themeColor="text1"/>
              </w:rPr>
              <w:t>facebook</w:t>
            </w:r>
            <w:proofErr w:type="spellEnd"/>
            <w:r w:rsidRPr="00A328E3">
              <w:rPr>
                <w:rFonts w:ascii="Calibri" w:hAnsi="Calibri" w:cs="Calibri"/>
                <w:i/>
                <w:color w:val="000000" w:themeColor="text1"/>
              </w:rPr>
              <w:t>, prasa, portale internetowe itd. W budżecie operacji zaplanowano min. 0,5 % środków na działania promocyjne. Weryfikacja nastąpi na podstawie opisu oraz budżetu.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2  – promocja z wykorzystaniem więcej niż 4 narzędzi / kanałów informacji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1 –w budżecie 0,5 % przeznaczono na promocję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trHeight w:val="2190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Wielkość obszaru objętego promocją 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Operacja zawiera wskazanie wielkości obszaru objętego promocją - liczby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promowanych gmin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Kryterium będzie weryfikowane na podstawie zapisów w dokumentach aplikacyjnych, 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10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10 – zawiera wskazanie 8 gmin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5  – zawiera wskazanie 3 gmin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0- mniej niż 3 gminy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nie zawiera wskazania liczby gmin</w:t>
            </w:r>
          </w:p>
        </w:tc>
      </w:tr>
      <w:tr w:rsidR="00A36EEF" w:rsidRPr="00A328E3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Operacja przyczynia się do osiągnięcia celów oraz wskaźników produktu i rezultatu.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3 – w wysokim stopniu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2 – w średni m stopniu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8.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Udział w spotkaniach konsultacyjnych i doradczych 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Wnioskodawca korzystał ze szkoleń, konsultacji prowadzonych przez biuro LGD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W ramach kryterium preferowane będą operacje, których wnioskodawca skorzystał  ze szkoleń, konsultacji  prowadzonych przez biuro LGD.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będzie weryfikowane na podstawie dokumentu wystawionego  przez biuro LGD.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z kategorii</w:t>
            </w: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5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5 – korzystał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–nie korzystał</w:t>
            </w:r>
          </w:p>
        </w:tc>
      </w:tr>
      <w:tr w:rsidR="00A36EEF" w:rsidRPr="00A328E3" w:rsidTr="00AF65E5">
        <w:trPr>
          <w:trHeight w:val="2454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 xml:space="preserve">Wnioskodawca złożył wniosek, który jest kompletny spójny, racjonalny i dobrze opisany.  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będzie weryfikowane na podstawie zapisów we wniosku i załączonych dokumentach.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  <w:u w:val="single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4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 wniosek jest spójny, racjonalny, dobrze wypełniony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 wniosek jest kompletny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 brak spójności i kompletności  wniosku</w:t>
            </w:r>
          </w:p>
        </w:tc>
      </w:tr>
    </w:tbl>
    <w:p w:rsidR="00695F7F" w:rsidRPr="00A328E3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</w:rPr>
      </w:pPr>
    </w:p>
    <w:sectPr w:rsidR="00695F7F" w:rsidRPr="00A328E3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4F4B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2CB2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1C11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46F05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C74E6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6E0A"/>
    <w:rsid w:val="0027075F"/>
    <w:rsid w:val="00272101"/>
    <w:rsid w:val="00272C32"/>
    <w:rsid w:val="00272FA6"/>
    <w:rsid w:val="00273637"/>
    <w:rsid w:val="00273E3A"/>
    <w:rsid w:val="002741BE"/>
    <w:rsid w:val="00275C6B"/>
    <w:rsid w:val="002772EA"/>
    <w:rsid w:val="00277FB0"/>
    <w:rsid w:val="00277FC5"/>
    <w:rsid w:val="00280CB1"/>
    <w:rsid w:val="00284624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E0730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4522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2FC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271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386F"/>
    <w:rsid w:val="00505FFD"/>
    <w:rsid w:val="00506F82"/>
    <w:rsid w:val="00507060"/>
    <w:rsid w:val="005078EB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C21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34B5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ED1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51A7"/>
    <w:rsid w:val="00706B56"/>
    <w:rsid w:val="0071052B"/>
    <w:rsid w:val="007115EC"/>
    <w:rsid w:val="00712349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888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E44"/>
    <w:rsid w:val="007C4C41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915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4AC2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43F7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4A5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B78"/>
    <w:rsid w:val="009D7C57"/>
    <w:rsid w:val="009E0122"/>
    <w:rsid w:val="009E0BE3"/>
    <w:rsid w:val="009E18EE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8E3"/>
    <w:rsid w:val="00A32C12"/>
    <w:rsid w:val="00A35CEC"/>
    <w:rsid w:val="00A36D55"/>
    <w:rsid w:val="00A36EEF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5E5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E9A"/>
    <w:rsid w:val="00BB013E"/>
    <w:rsid w:val="00BB0B9C"/>
    <w:rsid w:val="00BB4A93"/>
    <w:rsid w:val="00BB53E3"/>
    <w:rsid w:val="00BB633D"/>
    <w:rsid w:val="00BB7012"/>
    <w:rsid w:val="00BB74B0"/>
    <w:rsid w:val="00BB784C"/>
    <w:rsid w:val="00BB79EB"/>
    <w:rsid w:val="00BB7AAA"/>
    <w:rsid w:val="00BC04A6"/>
    <w:rsid w:val="00BC0D91"/>
    <w:rsid w:val="00BC1463"/>
    <w:rsid w:val="00BC17D7"/>
    <w:rsid w:val="00BC2284"/>
    <w:rsid w:val="00BC2D70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2C7"/>
    <w:rsid w:val="00C15752"/>
    <w:rsid w:val="00C1644A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6600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5796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38CF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D00627"/>
    <w:rsid w:val="00D056C8"/>
    <w:rsid w:val="00D06044"/>
    <w:rsid w:val="00D064D0"/>
    <w:rsid w:val="00D070A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4C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235C"/>
    <w:rsid w:val="00DF2B48"/>
    <w:rsid w:val="00DF3733"/>
    <w:rsid w:val="00DF5033"/>
    <w:rsid w:val="00DF5870"/>
    <w:rsid w:val="00E0021F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2371A"/>
    <w:rsid w:val="00E2440A"/>
    <w:rsid w:val="00E24808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0AB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6121A"/>
    <w:rsid w:val="00F6123F"/>
    <w:rsid w:val="00F6198C"/>
    <w:rsid w:val="00F67213"/>
    <w:rsid w:val="00F7090B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0AF2-E1AB-4874-A57F-4E251CA8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fundacjaKwiatLnu</cp:lastModifiedBy>
  <cp:revision>22</cp:revision>
  <cp:lastPrinted>2015-12-23T16:08:00Z</cp:lastPrinted>
  <dcterms:created xsi:type="dcterms:W3CDTF">2015-12-23T14:45:00Z</dcterms:created>
  <dcterms:modified xsi:type="dcterms:W3CDTF">2015-12-29T10:50:00Z</dcterms:modified>
</cp:coreProperties>
</file>