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3970"/>
        <w:gridCol w:w="3893"/>
        <w:gridCol w:w="3036"/>
        <w:gridCol w:w="3029"/>
      </w:tblGrid>
      <w:tr w:rsidR="00C30F65" w:rsidRPr="00E56B52" w:rsidTr="000C4FBC">
        <w:trPr>
          <w:trHeight w:val="1028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30F65" w:rsidRPr="00E56B52" w:rsidRDefault="00C30F65" w:rsidP="008A5ECF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E56B52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Kryteria wyboru projektów z zakresu</w:t>
            </w:r>
          </w:p>
          <w:p w:rsidR="00C30F65" w:rsidRPr="00E56B52" w:rsidRDefault="007936D4" w:rsidP="000C4FBC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Podejmowania Działalności Gospodarczej</w:t>
            </w:r>
            <w:r w:rsidR="000C4FBC" w:rsidRPr="000C4FBC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C30F65" w:rsidRPr="00E56B52" w:rsidTr="000C4FBC">
        <w:trPr>
          <w:jc w:val="center"/>
        </w:trPr>
        <w:tc>
          <w:tcPr>
            <w:tcW w:w="632" w:type="pct"/>
            <w:shd w:val="clear" w:color="auto" w:fill="auto"/>
            <w:vAlign w:val="center"/>
          </w:tcPr>
          <w:p w:rsidR="00C30F65" w:rsidRPr="00B957E4" w:rsidRDefault="00C30F65" w:rsidP="00B957E4">
            <w:pPr>
              <w:snapToGrid w:val="0"/>
              <w:spacing w:beforeLines="40" w:before="96" w:afterLines="40" w:after="96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</w:pPr>
            <w:r w:rsidRPr="00B957E4"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  <w:t>Kryterium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C30F65" w:rsidRPr="00E56B52" w:rsidRDefault="00C30F65" w:rsidP="00B957E4">
            <w:pPr>
              <w:pStyle w:val="Akapitzlist"/>
              <w:ind w:left="142"/>
              <w:jc w:val="center"/>
              <w:rPr>
                <w:rFonts w:cstheme="minorHAnsi"/>
                <w:u w:val="single"/>
              </w:rPr>
            </w:pPr>
            <w:r w:rsidRPr="00E56B52">
              <w:rPr>
                <w:rFonts w:cstheme="minorHAnsi"/>
                <w:u w:val="single"/>
              </w:rPr>
              <w:t>Obecny zapis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C30F65" w:rsidRPr="00E56B52" w:rsidRDefault="00C30F65" w:rsidP="00B957E4">
            <w:pPr>
              <w:pStyle w:val="Akapitzlist"/>
              <w:ind w:left="142"/>
              <w:jc w:val="center"/>
              <w:rPr>
                <w:rFonts w:cstheme="minorHAnsi"/>
                <w:u w:val="single"/>
              </w:rPr>
            </w:pPr>
            <w:r w:rsidRPr="00E56B52">
              <w:rPr>
                <w:rFonts w:cstheme="minorHAnsi"/>
                <w:u w:val="single"/>
              </w:rPr>
              <w:t>Propozycja zmiany zapisu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C30F65" w:rsidRPr="00E56B52" w:rsidRDefault="00C30F65" w:rsidP="00B957E4">
            <w:pPr>
              <w:pStyle w:val="Akapitzlist"/>
              <w:ind w:left="142"/>
              <w:jc w:val="center"/>
              <w:rPr>
                <w:rFonts w:cstheme="minorHAnsi"/>
                <w:u w:val="single"/>
              </w:rPr>
            </w:pPr>
            <w:r w:rsidRPr="00E56B52">
              <w:rPr>
                <w:rFonts w:cstheme="minorHAnsi"/>
                <w:u w:val="single"/>
              </w:rPr>
              <w:t>Uzasadnienie</w:t>
            </w:r>
          </w:p>
        </w:tc>
        <w:tc>
          <w:tcPr>
            <w:tcW w:w="950" w:type="pct"/>
            <w:vAlign w:val="center"/>
          </w:tcPr>
          <w:p w:rsidR="00C30F65" w:rsidRPr="00E56B52" w:rsidRDefault="00C30F65" w:rsidP="00B957E4">
            <w:pPr>
              <w:pStyle w:val="Akapitzlist"/>
              <w:ind w:left="142"/>
              <w:jc w:val="center"/>
              <w:rPr>
                <w:rFonts w:cstheme="minorHAnsi"/>
                <w:u w:val="single"/>
              </w:rPr>
            </w:pPr>
            <w:r w:rsidRPr="00E56B52">
              <w:rPr>
                <w:rFonts w:cstheme="minorHAnsi"/>
                <w:u w:val="single"/>
              </w:rPr>
              <w:t>Uwagi do proponowanych zmian</w:t>
            </w:r>
          </w:p>
        </w:tc>
      </w:tr>
      <w:tr w:rsidR="007936D4" w:rsidRPr="00E56B52" w:rsidTr="00B91499">
        <w:trPr>
          <w:jc w:val="center"/>
        </w:trPr>
        <w:tc>
          <w:tcPr>
            <w:tcW w:w="632" w:type="pct"/>
            <w:shd w:val="clear" w:color="auto" w:fill="auto"/>
          </w:tcPr>
          <w:p w:rsidR="007936D4" w:rsidRPr="004A4690" w:rsidRDefault="007936D4" w:rsidP="00B91499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lang w:eastAsia="ar-SA"/>
              </w:rPr>
            </w:pPr>
            <w:r w:rsidRPr="004A4690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Zakres uruchamianej działalności przyczynia się do rozwoju gospodarczego w kierunkach wskazanych w LSR  jako kluczowe dla obszaru LGD</w:t>
            </w:r>
            <w:bookmarkStart w:id="0" w:name="_GoBack"/>
            <w:bookmarkEnd w:id="0"/>
          </w:p>
        </w:tc>
        <w:tc>
          <w:tcPr>
            <w:tcW w:w="1245" w:type="pct"/>
            <w:shd w:val="clear" w:color="auto" w:fill="auto"/>
          </w:tcPr>
          <w:p w:rsidR="007936D4" w:rsidRPr="007936D4" w:rsidRDefault="007936D4" w:rsidP="007936D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7936D4">
              <w:rPr>
                <w:rFonts w:ascii="Calibri" w:hAnsi="Calibri" w:cs="Calibri"/>
                <w:sz w:val="22"/>
                <w:szCs w:val="22"/>
                <w:lang w:eastAsia="ar-SA"/>
              </w:rPr>
              <w:t>Zakres uruchamianej działalności przyczynia się do rozwoju gospodarczego w kierunkach wskazanych jako ważne w LSR dla obszaru LGD.</w:t>
            </w:r>
          </w:p>
          <w:p w:rsidR="007936D4" w:rsidRPr="007936D4" w:rsidRDefault="007936D4" w:rsidP="007936D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7936D4">
              <w:rPr>
                <w:rFonts w:ascii="Calibri" w:hAnsi="Calibri" w:cs="Calibri"/>
                <w:sz w:val="22"/>
                <w:szCs w:val="22"/>
                <w:lang w:eastAsia="ar-SA"/>
              </w:rPr>
              <w:t>Jako ważne dla dalszego rozwoju obszaru LSR w dokumencie strategicznym jakim jest LSR na lata 2014-2020 uznano turystykę oraz zmniejszenie bezrobocia zatem pogrupowano rodzaje działalności na następujące zakresy:</w:t>
            </w:r>
          </w:p>
          <w:p w:rsidR="007936D4" w:rsidRPr="007936D4" w:rsidRDefault="007936D4" w:rsidP="007936D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7936D4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  <w:r w:rsidRPr="007936D4">
              <w:rPr>
                <w:rFonts w:ascii="Calibri" w:hAnsi="Calibri" w:cs="Calibri"/>
                <w:sz w:val="22"/>
                <w:szCs w:val="22"/>
                <w:lang w:eastAsia="ar-SA"/>
              </w:rPr>
              <w:tab/>
              <w:t>Usługi związane z obsługą ruchu turystycznego</w:t>
            </w:r>
          </w:p>
          <w:p w:rsidR="007936D4" w:rsidRPr="007936D4" w:rsidRDefault="007936D4" w:rsidP="007936D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7936D4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  <w:r w:rsidRPr="007936D4">
              <w:rPr>
                <w:rFonts w:ascii="Calibri" w:hAnsi="Calibri" w:cs="Calibri"/>
                <w:sz w:val="22"/>
                <w:szCs w:val="22"/>
                <w:lang w:eastAsia="ar-SA"/>
              </w:rPr>
              <w:tab/>
              <w:t>Działalność bezpośrednio związana z usługami w zakresie zakwaterowania i gastronomii.</w:t>
            </w:r>
          </w:p>
          <w:p w:rsidR="007936D4" w:rsidRPr="007936D4" w:rsidRDefault="007936D4" w:rsidP="007936D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7936D4">
              <w:rPr>
                <w:rFonts w:ascii="Calibri" w:hAnsi="Calibri" w:cs="Calibri"/>
                <w:sz w:val="22"/>
                <w:szCs w:val="22"/>
                <w:lang w:eastAsia="ar-SA"/>
              </w:rPr>
              <w:t>Kryterium weryfikowane będzie na podstawie zapisów w dokumentach aplikacyjnych, ora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z na podstawie budżetu.</w:t>
            </w:r>
          </w:p>
          <w:p w:rsidR="007936D4" w:rsidRPr="006E002D" w:rsidRDefault="007936D4" w:rsidP="006E002D">
            <w:pPr>
              <w:ind w:left="0"/>
              <w:rPr>
                <w:rFonts w:cstheme="minorHAnsi"/>
                <w:u w:val="single"/>
              </w:rPr>
            </w:pPr>
            <w:r w:rsidRPr="006E002D">
              <w:rPr>
                <w:rFonts w:ascii="Calibri" w:hAnsi="Calibri" w:cs="Calibri"/>
                <w:u w:val="single"/>
                <w:lang w:eastAsia="ar-SA"/>
              </w:rPr>
              <w:t>Członek Rady może przyznać punkty w jednej z kategorii.</w:t>
            </w:r>
          </w:p>
        </w:tc>
        <w:tc>
          <w:tcPr>
            <w:tcW w:w="1221" w:type="pct"/>
            <w:shd w:val="clear" w:color="auto" w:fill="auto"/>
          </w:tcPr>
          <w:p w:rsidR="007936D4" w:rsidRPr="007936D4" w:rsidRDefault="007936D4" w:rsidP="007936D4">
            <w:pPr>
              <w:ind w:left="0"/>
              <w:jc w:val="both"/>
              <w:rPr>
                <w:rFonts w:asciiTheme="minorHAnsi" w:hAnsiTheme="minorHAnsi" w:cstheme="minorHAnsi"/>
              </w:rPr>
            </w:pPr>
            <w:r w:rsidRPr="007936D4">
              <w:rPr>
                <w:rFonts w:asciiTheme="minorHAnsi" w:hAnsiTheme="minorHAnsi" w:cstheme="minorHAnsi"/>
                <w:sz w:val="22"/>
                <w:szCs w:val="22"/>
              </w:rPr>
              <w:t>Zakres uruchamianej działalności przyczynia się do rozwoju gospodarczego w kierunkach wskazanych jako ważne w LSR dla obszaru LGD.</w:t>
            </w:r>
          </w:p>
          <w:p w:rsidR="007936D4" w:rsidRPr="007936D4" w:rsidRDefault="007936D4" w:rsidP="007936D4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r w:rsidRPr="007936D4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>Jako ważne dla dalszego rozwoju obszaru LSR w dokumencie strategicznym jakim jest LSR na lata 2014-2020 uznano turystykę oraz zmniejszenie bezrobocia zatem pogrupowano rodzaje działalności na następujące zakresy:</w:t>
            </w:r>
          </w:p>
          <w:p w:rsidR="007936D4" w:rsidRPr="007936D4" w:rsidRDefault="007936D4" w:rsidP="007936D4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7936D4">
              <w:rPr>
                <w:rFonts w:cstheme="minorHAnsi"/>
              </w:rPr>
              <w:t>Usługi związane z obsługą ruchu turystycznego</w:t>
            </w:r>
          </w:p>
          <w:p w:rsidR="007936D4" w:rsidRPr="007936D4" w:rsidRDefault="007936D4" w:rsidP="007936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7936D4">
              <w:rPr>
                <w:rFonts w:cstheme="minorHAnsi"/>
              </w:rPr>
              <w:t>Działalność bezpośrednio związana z usługami w zakresie zakwaterowania i gastronomii.</w:t>
            </w:r>
          </w:p>
          <w:p w:rsidR="007936D4" w:rsidRPr="007936D4" w:rsidRDefault="007936D4" w:rsidP="007936D4">
            <w:pPr>
              <w:widowControl/>
              <w:suppressAutoHyphens w:val="0"/>
              <w:spacing w:before="0" w:after="0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  <w:r w:rsidRPr="007936D4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Kryterium weryfikowane będzie na podstawie zapisów w dokumentach aplikacyjnych, oraz na podstawie budżetu </w:t>
            </w:r>
            <w:r w:rsidRPr="007936D4">
              <w:rPr>
                <w:rFonts w:asciiTheme="minorHAnsi" w:eastAsiaTheme="minorHAnsi" w:hAnsiTheme="minorHAnsi" w:cstheme="minorHAnsi"/>
                <w:i/>
                <w:color w:val="FF0000"/>
                <w:sz w:val="22"/>
                <w:szCs w:val="22"/>
              </w:rPr>
              <w:t>i np. PKD</w:t>
            </w:r>
          </w:p>
          <w:p w:rsidR="007936D4" w:rsidRPr="00E56B52" w:rsidRDefault="007936D4" w:rsidP="007936D4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36D4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Członek Rady może przyznać punkty w jednej z kategorii</w:t>
            </w:r>
            <w:r w:rsidRPr="004A4690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.</w:t>
            </w:r>
          </w:p>
        </w:tc>
        <w:tc>
          <w:tcPr>
            <w:tcW w:w="952" w:type="pct"/>
            <w:shd w:val="clear" w:color="auto" w:fill="auto"/>
          </w:tcPr>
          <w:p w:rsidR="007936D4" w:rsidRPr="007936D4" w:rsidRDefault="007936D4" w:rsidP="007936D4">
            <w:pP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Uszczegółowienie zapisu, że kryterium weryfikowane będzie np. na podstawie PKD umożliwi </w:t>
            </w:r>
            <w:r w:rsidR="00747F27">
              <w:rPr>
                <w:rFonts w:asciiTheme="minorHAnsi" w:hAnsiTheme="minorHAnsi" w:cstheme="minorHAnsi"/>
                <w:sz w:val="22"/>
                <w:szCs w:val="22"/>
              </w:rPr>
              <w:t>wnioskodawcy szersze uzasadnienie kryterium</w:t>
            </w:r>
            <w:r w:rsidR="008B09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0" w:type="pct"/>
          </w:tcPr>
          <w:p w:rsidR="007936D4" w:rsidRPr="00E56B52" w:rsidRDefault="007936D4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</w:p>
        </w:tc>
      </w:tr>
      <w:tr w:rsidR="007936D4" w:rsidRPr="00E56B52" w:rsidTr="000C4FBC">
        <w:trPr>
          <w:jc w:val="center"/>
        </w:trPr>
        <w:tc>
          <w:tcPr>
            <w:tcW w:w="632" w:type="pct"/>
            <w:shd w:val="clear" w:color="auto" w:fill="auto"/>
          </w:tcPr>
          <w:p w:rsidR="007936D4" w:rsidRPr="00E56B52" w:rsidRDefault="007936D4" w:rsidP="008B09C8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45" w:type="pct"/>
            <w:shd w:val="clear" w:color="auto" w:fill="auto"/>
          </w:tcPr>
          <w:p w:rsidR="007936D4" w:rsidRPr="001A1472" w:rsidRDefault="007936D4" w:rsidP="006E002D">
            <w:pPr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221" w:type="pct"/>
            <w:shd w:val="clear" w:color="auto" w:fill="auto"/>
          </w:tcPr>
          <w:p w:rsidR="007936D4" w:rsidRPr="0080591A" w:rsidRDefault="007936D4" w:rsidP="006E002D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i/>
                <w:sz w:val="22"/>
                <w:szCs w:val="22"/>
                <w:u w:val="single"/>
              </w:rPr>
            </w:pPr>
          </w:p>
        </w:tc>
        <w:tc>
          <w:tcPr>
            <w:tcW w:w="952" w:type="pct"/>
            <w:shd w:val="clear" w:color="auto" w:fill="auto"/>
          </w:tcPr>
          <w:p w:rsidR="007936D4" w:rsidRPr="008B09C8" w:rsidRDefault="007936D4" w:rsidP="00C93EF7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pct"/>
          </w:tcPr>
          <w:p w:rsidR="007936D4" w:rsidRPr="00E56B52" w:rsidRDefault="007936D4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</w:p>
        </w:tc>
      </w:tr>
      <w:tr w:rsidR="007936D4" w:rsidRPr="00E56B52" w:rsidTr="000C4FBC">
        <w:trPr>
          <w:jc w:val="center"/>
        </w:trPr>
        <w:tc>
          <w:tcPr>
            <w:tcW w:w="632" w:type="pct"/>
            <w:shd w:val="clear" w:color="auto" w:fill="auto"/>
          </w:tcPr>
          <w:p w:rsidR="007936D4" w:rsidRPr="00E56B52" w:rsidRDefault="007936D4" w:rsidP="001A1472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E56B52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  <w:r w:rsidR="006E002D" w:rsidRPr="006E002D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Status wnioskodawcy na rynku pracy</w:t>
            </w:r>
          </w:p>
        </w:tc>
        <w:tc>
          <w:tcPr>
            <w:tcW w:w="1245" w:type="pct"/>
            <w:shd w:val="clear" w:color="auto" w:fill="auto"/>
          </w:tcPr>
          <w:p w:rsidR="006E002D" w:rsidRPr="006E002D" w:rsidRDefault="006E002D" w:rsidP="006E002D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trike/>
              </w:rPr>
            </w:pPr>
            <w:r w:rsidRPr="006E002D">
              <w:rPr>
                <w:rFonts w:ascii="Calibri" w:hAnsi="Calibri" w:cs="Calibri"/>
                <w:sz w:val="22"/>
                <w:szCs w:val="22"/>
              </w:rPr>
              <w:t>Max 6</w:t>
            </w:r>
          </w:p>
          <w:p w:rsidR="006E002D" w:rsidRPr="006E002D" w:rsidRDefault="006E002D" w:rsidP="006E002D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6E002D">
              <w:rPr>
                <w:rFonts w:ascii="Calibri" w:hAnsi="Calibri" w:cs="Calibri"/>
                <w:sz w:val="22"/>
                <w:szCs w:val="22"/>
                <w:lang w:eastAsia="ar-SA"/>
              </w:rPr>
              <w:t>3  – osoba bezrobotna zarejestrowana w PUP (zaświadczenie)</w:t>
            </w:r>
            <w:r w:rsidRPr="006E002D">
              <w:rPr>
                <w:rFonts w:ascii="Calibri" w:hAnsi="Calibri" w:cs="Calibri"/>
                <w:lang w:eastAsia="ar-SA"/>
              </w:rPr>
              <w:t xml:space="preserve"> </w:t>
            </w:r>
            <w:r w:rsidRPr="006E002D">
              <w:rPr>
                <w:rFonts w:ascii="Calibri" w:hAnsi="Calibri" w:cs="Calibri"/>
                <w:sz w:val="22"/>
                <w:szCs w:val="22"/>
                <w:lang w:eastAsia="ar-SA"/>
              </w:rPr>
              <w:t>i dodatkowo:</w:t>
            </w:r>
            <w:r w:rsidRPr="006E002D">
              <w:rPr>
                <w:rFonts w:ascii="Calibri" w:hAnsi="Calibri" w:cs="Calibri"/>
                <w:lang w:eastAsia="ar-SA"/>
              </w:rPr>
              <w:t xml:space="preserve"> </w:t>
            </w:r>
            <w:r w:rsidRPr="006E002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osoba należąca, co najmniej do jednej z grup mających utrudniony dostęp do rynku pracy: </w:t>
            </w:r>
          </w:p>
          <w:p w:rsidR="006E002D" w:rsidRPr="006E002D" w:rsidRDefault="006E002D" w:rsidP="006E002D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6E002D">
              <w:rPr>
                <w:rFonts w:ascii="Calibri" w:hAnsi="Calibri" w:cs="Calibri"/>
                <w:sz w:val="22"/>
                <w:szCs w:val="22"/>
                <w:lang w:eastAsia="ar-SA"/>
              </w:rPr>
              <w:t>1 - osoba długotrwale bezrobotna</w:t>
            </w:r>
          </w:p>
          <w:p w:rsidR="006E002D" w:rsidRPr="006E002D" w:rsidRDefault="006E002D" w:rsidP="006E002D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6E002D">
              <w:rPr>
                <w:rFonts w:ascii="Calibri" w:hAnsi="Calibri" w:cs="Calibri"/>
                <w:sz w:val="22"/>
                <w:szCs w:val="22"/>
                <w:lang w:eastAsia="ar-SA"/>
              </w:rPr>
              <w:t>1 - do 35 r. ż. bezrobotna</w:t>
            </w:r>
          </w:p>
          <w:p w:rsidR="006E002D" w:rsidRPr="006E002D" w:rsidRDefault="006E002D" w:rsidP="006E002D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6E002D">
              <w:rPr>
                <w:rFonts w:ascii="Calibri" w:hAnsi="Calibri" w:cs="Calibri"/>
                <w:sz w:val="22"/>
                <w:szCs w:val="22"/>
                <w:lang w:eastAsia="ar-SA"/>
              </w:rPr>
              <w:t>1 – zamieszkała na wsi bezrobotna</w:t>
            </w:r>
          </w:p>
          <w:p w:rsidR="006E002D" w:rsidRPr="006E002D" w:rsidRDefault="006E002D" w:rsidP="006E002D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6E002D">
              <w:rPr>
                <w:rFonts w:ascii="Calibri" w:hAnsi="Calibri" w:cs="Calibri"/>
                <w:sz w:val="22"/>
                <w:szCs w:val="22"/>
                <w:lang w:eastAsia="ar-SA"/>
              </w:rPr>
              <w:t>0 – żadnym z powyższych</w:t>
            </w:r>
          </w:p>
          <w:p w:rsidR="007936D4" w:rsidRPr="00093389" w:rsidRDefault="007936D4" w:rsidP="00E44C32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221" w:type="pct"/>
            <w:shd w:val="clear" w:color="auto" w:fill="auto"/>
          </w:tcPr>
          <w:p w:rsidR="006E002D" w:rsidRPr="006E002D" w:rsidRDefault="007936D4" w:rsidP="006E002D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trike/>
              </w:rPr>
            </w:pPr>
            <w:r w:rsidRPr="001A1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002D" w:rsidRPr="006E002D">
              <w:rPr>
                <w:rFonts w:ascii="Calibri" w:hAnsi="Calibri" w:cs="Calibri"/>
                <w:sz w:val="22"/>
                <w:szCs w:val="22"/>
              </w:rPr>
              <w:t xml:space="preserve">Max </w:t>
            </w:r>
            <w:r w:rsidR="006E002D" w:rsidRPr="006E002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5  </w:t>
            </w:r>
            <w:r w:rsidR="006E002D" w:rsidRPr="006E002D"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  <w:t>6</w:t>
            </w:r>
            <w:r w:rsidR="006E002D" w:rsidRPr="006E002D">
              <w:rPr>
                <w:rFonts w:ascii="Calibri" w:hAnsi="Calibri" w:cs="Calibri"/>
                <w:strike/>
                <w:sz w:val="22"/>
                <w:szCs w:val="22"/>
              </w:rPr>
              <w:t xml:space="preserve"> </w:t>
            </w:r>
          </w:p>
          <w:p w:rsidR="006E002D" w:rsidRPr="006E002D" w:rsidRDefault="006E002D" w:rsidP="006E002D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6E002D">
              <w:rPr>
                <w:rFonts w:ascii="Calibri" w:hAnsi="Calibri" w:cs="Calibri"/>
                <w:color w:val="FF0000"/>
                <w:sz w:val="22"/>
                <w:szCs w:val="22"/>
                <w:lang w:eastAsia="ar-SA"/>
              </w:rPr>
              <w:t xml:space="preserve">2 </w:t>
            </w:r>
            <w:r w:rsidRPr="006E002D">
              <w:rPr>
                <w:rFonts w:ascii="Calibri" w:hAnsi="Calibri" w:cs="Calibri"/>
                <w:strike/>
                <w:color w:val="FF0000"/>
                <w:sz w:val="22"/>
                <w:szCs w:val="22"/>
                <w:lang w:eastAsia="ar-SA"/>
              </w:rPr>
              <w:t>3</w:t>
            </w:r>
            <w:r w:rsidRPr="006E002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– osoba bezrobotna zarejestrowana w PUP (zaświadczenie)</w:t>
            </w:r>
            <w:r w:rsidRPr="006E002D">
              <w:rPr>
                <w:rFonts w:ascii="Calibri" w:hAnsi="Calibri" w:cs="Calibri"/>
                <w:lang w:eastAsia="ar-SA"/>
              </w:rPr>
              <w:t xml:space="preserve"> </w:t>
            </w:r>
            <w:r w:rsidRPr="006E002D">
              <w:rPr>
                <w:rFonts w:ascii="Calibri" w:hAnsi="Calibri" w:cs="Calibri"/>
                <w:sz w:val="22"/>
                <w:szCs w:val="22"/>
                <w:lang w:eastAsia="ar-SA"/>
              </w:rPr>
              <w:t>i dodatkowo:</w:t>
            </w:r>
            <w:r w:rsidRPr="006E002D">
              <w:rPr>
                <w:rFonts w:ascii="Calibri" w:hAnsi="Calibri" w:cs="Calibri"/>
                <w:lang w:eastAsia="ar-SA"/>
              </w:rPr>
              <w:t xml:space="preserve"> </w:t>
            </w:r>
            <w:r w:rsidRPr="006E002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osoba należąca, co najmniej do jednej z grup mających utrudniony dostęp do rynku pracy: </w:t>
            </w:r>
          </w:p>
          <w:p w:rsidR="006E002D" w:rsidRPr="006E002D" w:rsidRDefault="006E002D" w:rsidP="006E002D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6E002D">
              <w:rPr>
                <w:rFonts w:ascii="Calibri" w:hAnsi="Calibri" w:cs="Calibri"/>
                <w:sz w:val="22"/>
                <w:szCs w:val="22"/>
                <w:lang w:eastAsia="ar-SA"/>
              </w:rPr>
              <w:t>1 - osoba długotrwale bezrobotna</w:t>
            </w:r>
          </w:p>
          <w:p w:rsidR="006E002D" w:rsidRPr="006E002D" w:rsidRDefault="006E002D" w:rsidP="006E002D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6E002D">
              <w:rPr>
                <w:rFonts w:ascii="Calibri" w:hAnsi="Calibri" w:cs="Calibri"/>
                <w:sz w:val="22"/>
                <w:szCs w:val="22"/>
                <w:lang w:eastAsia="ar-SA"/>
              </w:rPr>
              <w:t>1 - do 35 r. ż. bezrobotna</w:t>
            </w:r>
          </w:p>
          <w:p w:rsidR="006E002D" w:rsidRPr="006E002D" w:rsidRDefault="006E002D" w:rsidP="006E002D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6E002D">
              <w:rPr>
                <w:rFonts w:ascii="Calibri" w:hAnsi="Calibri" w:cs="Calibri"/>
                <w:sz w:val="22"/>
                <w:szCs w:val="22"/>
                <w:lang w:eastAsia="ar-SA"/>
              </w:rPr>
              <w:t>1 – zamieszkała na wsi bezrobotna</w:t>
            </w:r>
          </w:p>
          <w:p w:rsidR="006E002D" w:rsidRPr="006E002D" w:rsidRDefault="006E002D" w:rsidP="006E002D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6E002D">
              <w:rPr>
                <w:rFonts w:ascii="Calibri" w:hAnsi="Calibri" w:cs="Calibri"/>
                <w:sz w:val="22"/>
                <w:szCs w:val="22"/>
                <w:lang w:eastAsia="ar-SA"/>
              </w:rPr>
              <w:t>0 – żadnym z powyższych</w:t>
            </w:r>
          </w:p>
          <w:p w:rsidR="007936D4" w:rsidRPr="00E56B52" w:rsidRDefault="007936D4" w:rsidP="00E44C32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pct"/>
            <w:shd w:val="clear" w:color="auto" w:fill="auto"/>
          </w:tcPr>
          <w:p w:rsidR="007936D4" w:rsidRPr="00C93EF7" w:rsidRDefault="008B09C8" w:rsidP="00C93EF7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Zmniejszono ilość punktów za status osoby bezrobotnej zgłoszonej w PUP z uwagi na zmieniającą się sytuację na rynku pracy.</w:t>
            </w:r>
          </w:p>
        </w:tc>
        <w:tc>
          <w:tcPr>
            <w:tcW w:w="950" w:type="pct"/>
          </w:tcPr>
          <w:p w:rsidR="007936D4" w:rsidRPr="00E56B52" w:rsidRDefault="007936D4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</w:p>
        </w:tc>
      </w:tr>
    </w:tbl>
    <w:p w:rsidR="00E13571" w:rsidRPr="00E56B52" w:rsidRDefault="00E13571">
      <w:pPr>
        <w:rPr>
          <w:rFonts w:asciiTheme="minorHAnsi" w:hAnsiTheme="minorHAnsi" w:cstheme="minorHAnsi"/>
          <w:sz w:val="22"/>
          <w:szCs w:val="22"/>
        </w:rPr>
      </w:pPr>
    </w:p>
    <w:p w:rsidR="00E13571" w:rsidRPr="00E56B52" w:rsidRDefault="00E13571">
      <w:pPr>
        <w:rPr>
          <w:rFonts w:asciiTheme="minorHAnsi" w:hAnsiTheme="minorHAnsi" w:cstheme="minorHAnsi"/>
          <w:sz w:val="22"/>
          <w:szCs w:val="22"/>
        </w:rPr>
      </w:pPr>
    </w:p>
    <w:p w:rsidR="00E13571" w:rsidRPr="00E56B52" w:rsidRDefault="00E13571">
      <w:pPr>
        <w:ind w:left="0"/>
        <w:rPr>
          <w:rFonts w:asciiTheme="minorHAnsi" w:hAnsiTheme="minorHAnsi" w:cstheme="minorHAnsi"/>
          <w:sz w:val="22"/>
          <w:szCs w:val="22"/>
        </w:rPr>
      </w:pPr>
    </w:p>
    <w:sectPr w:rsidR="00E13571" w:rsidRPr="00E56B52" w:rsidSect="00DA16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0D" w:rsidRDefault="00A5790D" w:rsidP="008A5ECF">
      <w:pPr>
        <w:spacing w:before="0" w:after="0"/>
      </w:pPr>
      <w:r>
        <w:separator/>
      </w:r>
    </w:p>
  </w:endnote>
  <w:endnote w:type="continuationSeparator" w:id="0">
    <w:p w:rsidR="00A5790D" w:rsidRDefault="00A5790D" w:rsidP="008A5E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0D" w:rsidRDefault="00A5790D" w:rsidP="008A5ECF">
      <w:pPr>
        <w:spacing w:before="0" w:after="0"/>
      </w:pPr>
      <w:r>
        <w:separator/>
      </w:r>
    </w:p>
  </w:footnote>
  <w:footnote w:type="continuationSeparator" w:id="0">
    <w:p w:rsidR="00A5790D" w:rsidRDefault="00A5790D" w:rsidP="008A5E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8D0"/>
    <w:multiLevelType w:val="hybridMultilevel"/>
    <w:tmpl w:val="451EF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01A70"/>
    <w:multiLevelType w:val="hybridMultilevel"/>
    <w:tmpl w:val="2C8202F6"/>
    <w:lvl w:ilvl="0" w:tplc="47A8570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48FC1FDE"/>
    <w:multiLevelType w:val="hybridMultilevel"/>
    <w:tmpl w:val="ACD88CD0"/>
    <w:lvl w:ilvl="0" w:tplc="7710FD4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A2635"/>
    <w:multiLevelType w:val="hybridMultilevel"/>
    <w:tmpl w:val="856013AA"/>
    <w:lvl w:ilvl="0" w:tplc="7E34F8D4">
      <w:start w:val="1"/>
      <w:numFmt w:val="decimal"/>
      <w:lvlText w:val="%1."/>
      <w:lvlJc w:val="left"/>
      <w:pPr>
        <w:ind w:left="4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08"/>
    <w:rsid w:val="0002613D"/>
    <w:rsid w:val="00073086"/>
    <w:rsid w:val="00093389"/>
    <w:rsid w:val="000A31B4"/>
    <w:rsid w:val="000C4FBC"/>
    <w:rsid w:val="000D44E5"/>
    <w:rsid w:val="00113B56"/>
    <w:rsid w:val="00133C79"/>
    <w:rsid w:val="00192432"/>
    <w:rsid w:val="001A1472"/>
    <w:rsid w:val="001B22AF"/>
    <w:rsid w:val="001E4083"/>
    <w:rsid w:val="0021320F"/>
    <w:rsid w:val="002426B3"/>
    <w:rsid w:val="00262315"/>
    <w:rsid w:val="002968AE"/>
    <w:rsid w:val="002B22A1"/>
    <w:rsid w:val="003161EA"/>
    <w:rsid w:val="0035167C"/>
    <w:rsid w:val="00364E18"/>
    <w:rsid w:val="0037275C"/>
    <w:rsid w:val="00384CA6"/>
    <w:rsid w:val="00476977"/>
    <w:rsid w:val="004E73D0"/>
    <w:rsid w:val="005F5351"/>
    <w:rsid w:val="00600E92"/>
    <w:rsid w:val="006120A7"/>
    <w:rsid w:val="00634A1C"/>
    <w:rsid w:val="006428E0"/>
    <w:rsid w:val="00674152"/>
    <w:rsid w:val="00690BFF"/>
    <w:rsid w:val="006C1777"/>
    <w:rsid w:val="006E002D"/>
    <w:rsid w:val="00747F27"/>
    <w:rsid w:val="007614E5"/>
    <w:rsid w:val="007926C1"/>
    <w:rsid w:val="007936D4"/>
    <w:rsid w:val="00803A0A"/>
    <w:rsid w:val="0080591A"/>
    <w:rsid w:val="00813944"/>
    <w:rsid w:val="008171C8"/>
    <w:rsid w:val="008A30D4"/>
    <w:rsid w:val="008A5ECF"/>
    <w:rsid w:val="008B09C8"/>
    <w:rsid w:val="008B0CCB"/>
    <w:rsid w:val="00925536"/>
    <w:rsid w:val="009A74DF"/>
    <w:rsid w:val="009C11BF"/>
    <w:rsid w:val="009D1A6C"/>
    <w:rsid w:val="00A144C4"/>
    <w:rsid w:val="00A15422"/>
    <w:rsid w:val="00A2349D"/>
    <w:rsid w:val="00A5790D"/>
    <w:rsid w:val="00AB56CB"/>
    <w:rsid w:val="00AD40D0"/>
    <w:rsid w:val="00AF2067"/>
    <w:rsid w:val="00B91499"/>
    <w:rsid w:val="00B957E4"/>
    <w:rsid w:val="00BC7452"/>
    <w:rsid w:val="00C05860"/>
    <w:rsid w:val="00C30F65"/>
    <w:rsid w:val="00C454CD"/>
    <w:rsid w:val="00C63E04"/>
    <w:rsid w:val="00C93EF7"/>
    <w:rsid w:val="00CB46FB"/>
    <w:rsid w:val="00CD6130"/>
    <w:rsid w:val="00CE58E1"/>
    <w:rsid w:val="00CF5A56"/>
    <w:rsid w:val="00D00B57"/>
    <w:rsid w:val="00D134D1"/>
    <w:rsid w:val="00D21D68"/>
    <w:rsid w:val="00DA1608"/>
    <w:rsid w:val="00DC54F2"/>
    <w:rsid w:val="00DF377B"/>
    <w:rsid w:val="00E13571"/>
    <w:rsid w:val="00E339D6"/>
    <w:rsid w:val="00E44C32"/>
    <w:rsid w:val="00E56B52"/>
    <w:rsid w:val="00E67312"/>
    <w:rsid w:val="00E8631F"/>
    <w:rsid w:val="00F51E84"/>
    <w:rsid w:val="00F65A37"/>
    <w:rsid w:val="00FC198F"/>
    <w:rsid w:val="00FF4C5A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608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608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A5EC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A5ECF"/>
    <w:rPr>
      <w:rFonts w:ascii="Tahoma" w:eastAsia="Tahoma" w:hAnsi="Tahom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5ECF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A5ECF"/>
    <w:rPr>
      <w:rFonts w:ascii="Tahoma" w:eastAsia="Tahoma" w:hAnsi="Tahoma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54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608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608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A5EC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A5ECF"/>
    <w:rPr>
      <w:rFonts w:ascii="Tahoma" w:eastAsia="Tahoma" w:hAnsi="Tahom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5ECF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A5ECF"/>
    <w:rPr>
      <w:rFonts w:ascii="Tahoma" w:eastAsia="Tahoma" w:hAnsi="Tahoma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5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11AB-3DC8-4F03-BAAB-A36C036A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Kwiat Lnu</cp:lastModifiedBy>
  <cp:revision>17</cp:revision>
  <dcterms:created xsi:type="dcterms:W3CDTF">2018-03-22T08:28:00Z</dcterms:created>
  <dcterms:modified xsi:type="dcterms:W3CDTF">2018-04-05T13:23:00Z</dcterms:modified>
</cp:coreProperties>
</file>