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970"/>
        <w:gridCol w:w="3893"/>
        <w:gridCol w:w="3036"/>
        <w:gridCol w:w="3029"/>
      </w:tblGrid>
      <w:tr w:rsidR="00C30F65" w:rsidRPr="00E56B52" w:rsidTr="000C4FBC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30F65" w:rsidRPr="00E56B52" w:rsidRDefault="00C30F65" w:rsidP="008A5ECF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E56B5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Kryteria wyboru projektów z zakresu</w:t>
            </w:r>
          </w:p>
          <w:p w:rsidR="00C30F65" w:rsidRPr="00E56B52" w:rsidRDefault="000C4FBC" w:rsidP="000C4FBC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projektów GRANTOWYCH  działania </w:t>
            </w:r>
            <w:proofErr w:type="spellStart"/>
            <w:r w:rsidR="006C177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nie</w:t>
            </w: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inwestycyjne</w:t>
            </w:r>
            <w:proofErr w:type="spellEnd"/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C30F65" w:rsidRPr="00E56B52" w:rsidTr="000C4FBC">
        <w:trPr>
          <w:jc w:val="center"/>
        </w:trPr>
        <w:tc>
          <w:tcPr>
            <w:tcW w:w="632" w:type="pct"/>
            <w:shd w:val="clear" w:color="auto" w:fill="auto"/>
            <w:vAlign w:val="center"/>
          </w:tcPr>
          <w:p w:rsidR="00C30F65" w:rsidRPr="00B957E4" w:rsidRDefault="00C30F65" w:rsidP="00B957E4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B957E4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Kryterium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50" w:type="pct"/>
            <w:vAlign w:val="center"/>
          </w:tcPr>
          <w:p w:rsidR="00C30F65" w:rsidRPr="00E56B52" w:rsidRDefault="00C30F65" w:rsidP="00B957E4">
            <w:pPr>
              <w:pStyle w:val="Akapitzlist"/>
              <w:ind w:left="142"/>
              <w:jc w:val="center"/>
              <w:rPr>
                <w:rFonts w:cstheme="minorHAnsi"/>
                <w:u w:val="single"/>
              </w:rPr>
            </w:pPr>
            <w:r w:rsidRPr="00E56B52">
              <w:rPr>
                <w:rFonts w:cstheme="minorHAnsi"/>
                <w:u w:val="single"/>
              </w:rPr>
              <w:t>Uwagi do proponowanych zmian</w:t>
            </w:r>
          </w:p>
        </w:tc>
      </w:tr>
      <w:tr w:rsidR="00C30F65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30F65" w:rsidRPr="00E56B52" w:rsidRDefault="000C4FBC" w:rsidP="001E490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0C4FB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Adekwatność </w:t>
            </w:r>
            <w:r w:rsidR="001E490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działań</w:t>
            </w:r>
            <w:r w:rsidR="006C177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do potrzeb społecznych i partnerstwo</w:t>
            </w:r>
          </w:p>
        </w:tc>
        <w:tc>
          <w:tcPr>
            <w:tcW w:w="1245" w:type="pct"/>
            <w:shd w:val="clear" w:color="auto" w:fill="auto"/>
          </w:tcPr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6C1777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5 </w:t>
            </w:r>
          </w:p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C1777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6C1777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C1777">
              <w:rPr>
                <w:rFonts w:ascii="Calibri" w:hAnsi="Calibri" w:cs="Calibri"/>
                <w:sz w:val="22"/>
                <w:szCs w:val="22"/>
                <w:lang w:eastAsia="ar-SA"/>
              </w:rPr>
              <w:t>0- brak konsultacji i partnerstwa</w:t>
            </w:r>
          </w:p>
          <w:p w:rsidR="00C30F65" w:rsidRPr="000C4FBC" w:rsidRDefault="00C30F65" w:rsidP="000C4FBC">
            <w:pPr>
              <w:pStyle w:val="Akapitzlist"/>
              <w:ind w:left="142"/>
              <w:rPr>
                <w:rFonts w:cstheme="minorHAnsi"/>
                <w:u w:val="single"/>
              </w:rPr>
            </w:pPr>
          </w:p>
        </w:tc>
        <w:tc>
          <w:tcPr>
            <w:tcW w:w="1221" w:type="pct"/>
            <w:shd w:val="clear" w:color="auto" w:fill="auto"/>
          </w:tcPr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lang w:eastAsia="ar-SA"/>
              </w:rPr>
            </w:pPr>
            <w:r w:rsidRPr="006C1777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</w:t>
            </w:r>
            <w:r w:rsidRPr="006C1777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 xml:space="preserve">4 </w:t>
            </w:r>
            <w:r w:rsidRPr="00FA1DCB"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  <w:t xml:space="preserve">5 </w:t>
            </w:r>
          </w:p>
          <w:p w:rsidR="006C1777" w:rsidRPr="006C1777" w:rsidRDefault="006C1777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C1777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6C1777" w:rsidRPr="001E490D" w:rsidRDefault="001E490D" w:rsidP="006C1777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1E490D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>2 - zaangażowanie min. 2</w:t>
            </w:r>
            <w:r w:rsidR="006C1777" w:rsidRPr="001E490D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 xml:space="preserve"> </w:t>
            </w:r>
            <w:r w:rsidRPr="001E490D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 xml:space="preserve"> partnerów </w:t>
            </w:r>
            <w:r w:rsidR="006C1777" w:rsidRPr="001E490D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 xml:space="preserve">  z różnych sektorów </w:t>
            </w:r>
          </w:p>
          <w:p w:rsidR="00925536" w:rsidRPr="001E490D" w:rsidRDefault="00925536" w:rsidP="00925536">
            <w:pPr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E490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 – zaangażowanie 1 partnera</w:t>
            </w:r>
          </w:p>
          <w:p w:rsidR="001E490D" w:rsidRPr="006C1777" w:rsidRDefault="001E490D" w:rsidP="001E490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6C1777">
              <w:rPr>
                <w:rFonts w:ascii="Calibri" w:hAnsi="Calibri" w:cs="Calibri"/>
                <w:sz w:val="22"/>
                <w:szCs w:val="22"/>
                <w:lang w:eastAsia="ar-SA"/>
              </w:rPr>
              <w:t>0- brak konsultacji i partnerstwa</w:t>
            </w:r>
          </w:p>
          <w:p w:rsidR="001E4083" w:rsidRPr="00E56B52" w:rsidRDefault="001E4083" w:rsidP="00925536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EF31B4" w:rsidRDefault="00EF31B4" w:rsidP="00EF31B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Zaproponowano zmianę wysokości przyznanych punktów za partnerstwo z 2 na 1, uznano, ze w działaniach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nieinwestycyjnych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zaangażowanie 1 partnera jest wystarczające.</w:t>
            </w:r>
          </w:p>
          <w:p w:rsidR="00EF31B4" w:rsidRDefault="00EF31B4" w:rsidP="00EF31B4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Usunięto udział partnerów z różnych sektorów.  </w:t>
            </w:r>
          </w:p>
          <w:p w:rsidR="00EF31B4" w:rsidRDefault="00EF31B4" w:rsidP="00EF31B4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0F65" w:rsidRPr="00C93EF7" w:rsidRDefault="00C30F65" w:rsidP="00EF31B4">
            <w:pPr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50" w:type="pct"/>
          </w:tcPr>
          <w:p w:rsidR="00C30F65" w:rsidRPr="00E56B52" w:rsidRDefault="00C30F65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C23E94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C23E94" w:rsidRPr="00F70209" w:rsidRDefault="00C23E94" w:rsidP="001E490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trike/>
                <w:sz w:val="22"/>
                <w:szCs w:val="22"/>
                <w:lang w:eastAsia="ar-SA"/>
              </w:rPr>
            </w:pPr>
            <w:r w:rsidRPr="00F70209"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1245" w:type="pct"/>
            <w:shd w:val="clear" w:color="auto" w:fill="auto"/>
          </w:tcPr>
          <w:p w:rsidR="00C23E94" w:rsidRPr="00F70209" w:rsidRDefault="00C23E94" w:rsidP="00C23E94">
            <w:pPr>
              <w:pStyle w:val="Akapitzlist"/>
              <w:ind w:left="142"/>
              <w:rPr>
                <w:rFonts w:ascii="Calibri" w:hAnsi="Calibri" w:cs="Calibri"/>
                <w:strike/>
              </w:rPr>
            </w:pPr>
            <w:r w:rsidRPr="00F70209">
              <w:rPr>
                <w:rFonts w:ascii="Calibri" w:hAnsi="Calibri" w:cs="Calibri"/>
                <w:strike/>
              </w:rPr>
              <w:t>Operacja wykorzystuje lokalne wartości i zasoby przyrodnicze lub kulturowe lub historyczne</w:t>
            </w:r>
          </w:p>
          <w:p w:rsidR="00C23E94" w:rsidRPr="00F70209" w:rsidRDefault="00C23E94" w:rsidP="00C23E94">
            <w:pPr>
              <w:pStyle w:val="Akapitzlist"/>
              <w:ind w:left="142"/>
              <w:rPr>
                <w:rFonts w:ascii="Calibri" w:hAnsi="Calibri" w:cs="Calibri"/>
                <w:strike/>
              </w:rPr>
            </w:pPr>
          </w:p>
          <w:p w:rsidR="00C23E94" w:rsidRPr="00F70209" w:rsidRDefault="00C23E94" w:rsidP="00C23E94">
            <w:pPr>
              <w:pStyle w:val="Akapitzlist"/>
              <w:ind w:left="142"/>
              <w:rPr>
                <w:rFonts w:ascii="Calibri" w:hAnsi="Calibri" w:cs="Calibri"/>
                <w:i/>
                <w:strike/>
              </w:rPr>
            </w:pPr>
            <w:r w:rsidRPr="00F70209">
              <w:rPr>
                <w:rFonts w:ascii="Calibri" w:hAnsi="Calibri" w:cs="Calibri"/>
                <w:i/>
                <w:strike/>
              </w:rPr>
              <w:t>W ramach kryterium oceniane będzie wykorzystanie w ramach operacji lokalnych wartości i zasobów przyrodniczych lub kulturowych lub historycznych, opisanych w Lokalnej Strategii Rozwoju.  Kryterium weryfikowane będzie na podstawie zapisów w dokumentach aplikacyjnych oraz zapisów w Lokalnej Strategii Rozwoju.</w:t>
            </w:r>
          </w:p>
          <w:p w:rsidR="00C23E94" w:rsidRPr="00F70209" w:rsidRDefault="00C23E94" w:rsidP="00C23E94">
            <w:pPr>
              <w:pStyle w:val="Akapitzlist"/>
              <w:ind w:left="142"/>
              <w:rPr>
                <w:rFonts w:ascii="Calibri" w:hAnsi="Calibri" w:cs="Calibri"/>
                <w:i/>
                <w:strike/>
              </w:rPr>
            </w:pPr>
          </w:p>
          <w:p w:rsidR="00C23E94" w:rsidRPr="00F70209" w:rsidRDefault="00C23E94" w:rsidP="00C23E9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</w:pPr>
            <w:r w:rsidRPr="00F70209">
              <w:rPr>
                <w:rFonts w:ascii="Calibri" w:hAnsi="Calibri" w:cs="Calibri"/>
                <w:i/>
                <w:strike/>
                <w:u w:val="single"/>
              </w:rPr>
              <w:t xml:space="preserve">Członek Rady może przyznać punkty </w:t>
            </w:r>
            <w:r w:rsidRPr="00F70209">
              <w:rPr>
                <w:rFonts w:ascii="Calibri" w:hAnsi="Calibri" w:cs="Calibri"/>
                <w:i/>
                <w:strike/>
                <w:u w:val="single"/>
              </w:rPr>
              <w:lastRenderedPageBreak/>
              <w:t>w każdej z kategorii.</w:t>
            </w:r>
          </w:p>
        </w:tc>
        <w:tc>
          <w:tcPr>
            <w:tcW w:w="1221" w:type="pct"/>
            <w:shd w:val="clear" w:color="auto" w:fill="auto"/>
          </w:tcPr>
          <w:p w:rsidR="00C23E94" w:rsidRPr="00F70209" w:rsidRDefault="00C23E94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  <w:strike/>
              </w:rPr>
            </w:pPr>
            <w:r w:rsidRPr="00F70209">
              <w:rPr>
                <w:rFonts w:ascii="Calibri" w:hAnsi="Calibri" w:cs="Calibri"/>
                <w:b/>
                <w:strike/>
              </w:rPr>
              <w:lastRenderedPageBreak/>
              <w:t>Max 4</w:t>
            </w:r>
          </w:p>
          <w:p w:rsidR="00C23E94" w:rsidRPr="00F70209" w:rsidRDefault="00C23E94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strike/>
              </w:rPr>
            </w:pPr>
            <w:r w:rsidRPr="00F70209">
              <w:rPr>
                <w:rFonts w:ascii="Calibri" w:hAnsi="Calibri" w:cs="Calibri"/>
                <w:strike/>
              </w:rPr>
              <w:t xml:space="preserve">2 </w:t>
            </w:r>
            <w:r w:rsidRPr="00F70209">
              <w:rPr>
                <w:rFonts w:ascii="Calibri" w:hAnsi="Calibri" w:cs="Calibri"/>
                <w:strike/>
                <w:lang w:eastAsia="ar-SA"/>
              </w:rPr>
              <w:t xml:space="preserve"> – </w:t>
            </w:r>
            <w:r w:rsidRPr="00F70209">
              <w:rPr>
                <w:rFonts w:ascii="Calibri" w:hAnsi="Calibri" w:cs="Calibri"/>
                <w:strike/>
              </w:rPr>
              <w:t xml:space="preserve">Operacja wykorzystuje lokalne wartości i zasoby przyrodnicze </w:t>
            </w:r>
          </w:p>
          <w:p w:rsidR="00C23E94" w:rsidRPr="00F70209" w:rsidRDefault="00C23E94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strike/>
              </w:rPr>
            </w:pPr>
            <w:r w:rsidRPr="00F70209">
              <w:rPr>
                <w:rFonts w:ascii="Calibri" w:hAnsi="Calibri" w:cs="Calibri"/>
                <w:strike/>
                <w:lang w:eastAsia="ar-SA"/>
              </w:rPr>
              <w:t xml:space="preserve"> 2 – </w:t>
            </w:r>
            <w:r w:rsidRPr="00F70209">
              <w:rPr>
                <w:rFonts w:ascii="Calibri" w:hAnsi="Calibri" w:cs="Calibri"/>
                <w:strike/>
              </w:rPr>
              <w:t>Operacja wykorzystuje lokalne wartości i zasoby kulturowe lub historyczne</w:t>
            </w:r>
          </w:p>
          <w:p w:rsidR="00C23E94" w:rsidRPr="00F70209" w:rsidRDefault="00C23E94" w:rsidP="00C23E9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</w:pPr>
            <w:r w:rsidRPr="00F70209">
              <w:rPr>
                <w:rFonts w:ascii="Calibri" w:hAnsi="Calibri" w:cs="Calibri"/>
                <w:strike/>
                <w:lang w:eastAsia="ar-SA"/>
              </w:rPr>
              <w:t xml:space="preserve">0 - </w:t>
            </w:r>
            <w:r w:rsidRPr="00F70209">
              <w:rPr>
                <w:rFonts w:ascii="Calibri" w:hAnsi="Calibri" w:cs="Calibri"/>
                <w:strike/>
              </w:rPr>
              <w:t>Operacja nie wykorzystuje lokalnych wartości i zasobów</w:t>
            </w:r>
          </w:p>
        </w:tc>
        <w:tc>
          <w:tcPr>
            <w:tcW w:w="952" w:type="pct"/>
            <w:shd w:val="clear" w:color="auto" w:fill="auto"/>
          </w:tcPr>
          <w:p w:rsidR="00F70209" w:rsidRDefault="00F70209" w:rsidP="00A57BF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Usunięto kryterium</w:t>
            </w:r>
          </w:p>
          <w:p w:rsidR="00A57BF8" w:rsidRDefault="00C23E94" w:rsidP="00A57BF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doświadczenia po przeprowadzonym naborze uznano, że </w:t>
            </w:r>
            <w:r w:rsidR="00A57BF8">
              <w:rPr>
                <w:rFonts w:asciiTheme="minorHAnsi" w:hAnsiTheme="minorHAnsi" w:cstheme="minorHAnsi"/>
                <w:sz w:val="22"/>
                <w:szCs w:val="22"/>
              </w:rPr>
              <w:t>ocen</w:t>
            </w:r>
            <w:r w:rsidR="00F70209">
              <w:rPr>
                <w:rFonts w:asciiTheme="minorHAnsi" w:hAnsiTheme="minorHAnsi" w:cstheme="minorHAnsi"/>
                <w:sz w:val="22"/>
                <w:szCs w:val="22"/>
              </w:rPr>
              <w:t>a w tym kryterium jest trudna. W</w:t>
            </w:r>
            <w:r w:rsidR="00A57BF8">
              <w:rPr>
                <w:rFonts w:asciiTheme="minorHAnsi" w:hAnsiTheme="minorHAnsi" w:cstheme="minorHAnsi"/>
                <w:sz w:val="22"/>
                <w:szCs w:val="22"/>
              </w:rPr>
              <w:t>nioskodawcy często nadinterpretowali definicję 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kryterium </w:t>
            </w:r>
            <w:r w:rsidR="00F70209">
              <w:rPr>
                <w:rFonts w:asciiTheme="minorHAnsi" w:hAnsiTheme="minorHAnsi" w:cstheme="minorHAnsi"/>
                <w:sz w:val="22"/>
                <w:szCs w:val="22"/>
              </w:rPr>
              <w:t>i ocena często budziła wątpliwości.</w:t>
            </w:r>
          </w:p>
          <w:p w:rsidR="00A57BF8" w:rsidRDefault="00A57BF8" w:rsidP="00A57BF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7BF8" w:rsidRDefault="00A57BF8" w:rsidP="00A57BF8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C23E94" w:rsidRPr="00E56B52" w:rsidRDefault="00C23E94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C23E94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B87B29" w:rsidRDefault="00B87B29" w:rsidP="001E490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lastRenderedPageBreak/>
              <w:t>Atrakcyjność</w:t>
            </w:r>
          </w:p>
          <w:p w:rsidR="00C23E94" w:rsidRPr="001F495E" w:rsidRDefault="00F70209" w:rsidP="001E490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</w:pPr>
            <w:r w:rsidRPr="001F495E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projek</w:t>
            </w:r>
            <w:r w:rsidR="0092570F" w:rsidRPr="001F495E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t</w:t>
            </w:r>
            <w:r w:rsidRPr="001F495E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u</w:t>
            </w:r>
          </w:p>
        </w:tc>
        <w:tc>
          <w:tcPr>
            <w:tcW w:w="1245" w:type="pct"/>
            <w:shd w:val="clear" w:color="auto" w:fill="auto"/>
          </w:tcPr>
          <w:p w:rsidR="00C23E94" w:rsidRPr="001F495E" w:rsidRDefault="0092570F" w:rsidP="00C23E94">
            <w:pPr>
              <w:pStyle w:val="Akapitzlist"/>
              <w:ind w:left="142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----</w:t>
            </w:r>
          </w:p>
        </w:tc>
        <w:tc>
          <w:tcPr>
            <w:tcW w:w="1221" w:type="pct"/>
            <w:shd w:val="clear" w:color="auto" w:fill="auto"/>
          </w:tcPr>
          <w:p w:rsidR="000C576A" w:rsidRPr="001F495E" w:rsidRDefault="007C0F23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Atrakcyjność działań w złożonym projekcie.</w:t>
            </w:r>
          </w:p>
          <w:p w:rsidR="00C23E94" w:rsidRPr="001F495E" w:rsidRDefault="000C576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W ramach kryterium preferowane będą</w:t>
            </w:r>
            <w:r w:rsidR="007C0F23" w:rsidRPr="001F495E">
              <w:rPr>
                <w:rFonts w:ascii="Calibri" w:hAnsi="Calibri" w:cs="Calibri"/>
                <w:color w:val="FF0000"/>
              </w:rPr>
              <w:t xml:space="preserve"> operacje, które cechują się </w:t>
            </w:r>
            <w:r w:rsidR="008B770A" w:rsidRPr="001F495E">
              <w:rPr>
                <w:rFonts w:ascii="Calibri" w:hAnsi="Calibri" w:cs="Calibri"/>
                <w:color w:val="FF0000"/>
              </w:rPr>
              <w:t xml:space="preserve">np. </w:t>
            </w:r>
            <w:r w:rsidR="007C0F23" w:rsidRPr="001F495E">
              <w:rPr>
                <w:rFonts w:ascii="Calibri" w:hAnsi="Calibri" w:cs="Calibri"/>
                <w:color w:val="FF0000"/>
              </w:rPr>
              <w:t>nowymi pomysłami</w:t>
            </w:r>
            <w:r w:rsidR="0044657C" w:rsidRPr="001F495E">
              <w:rPr>
                <w:rFonts w:ascii="Calibri" w:hAnsi="Calibri" w:cs="Calibri"/>
                <w:color w:val="FF0000"/>
              </w:rPr>
              <w:t xml:space="preserve">, atrakcyjnością działań lub </w:t>
            </w:r>
            <w:r w:rsidR="007C0F23" w:rsidRPr="001F495E">
              <w:rPr>
                <w:rFonts w:ascii="Calibri" w:hAnsi="Calibri" w:cs="Calibri"/>
                <w:color w:val="FF0000"/>
              </w:rPr>
              <w:t>nowatorskim podejściem</w:t>
            </w:r>
            <w:r w:rsidR="0044657C" w:rsidRPr="001F495E">
              <w:rPr>
                <w:rFonts w:ascii="Calibri" w:hAnsi="Calibri" w:cs="Calibri"/>
                <w:color w:val="FF0000"/>
              </w:rPr>
              <w:t>.</w:t>
            </w:r>
          </w:p>
          <w:p w:rsidR="00E92473" w:rsidRDefault="00E92473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</w:p>
          <w:p w:rsidR="00E92473" w:rsidRPr="0063738A" w:rsidRDefault="0063738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63738A">
              <w:rPr>
                <w:rFonts w:ascii="Calibri" w:hAnsi="Calibri" w:cs="Calibri"/>
                <w:i/>
                <w:color w:val="FF0000"/>
                <w:u w:val="single"/>
              </w:rPr>
              <w:t>Członek Rady może przyznać punkty w jednej z kategorii.</w:t>
            </w:r>
          </w:p>
        </w:tc>
        <w:tc>
          <w:tcPr>
            <w:tcW w:w="952" w:type="pct"/>
            <w:shd w:val="clear" w:color="auto" w:fill="auto"/>
          </w:tcPr>
          <w:p w:rsidR="00C23E94" w:rsidRPr="00637FE0" w:rsidRDefault="0092570F" w:rsidP="00AF63E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7FE0">
              <w:rPr>
                <w:rFonts w:asciiTheme="minorHAnsi" w:hAnsiTheme="minorHAnsi" w:cstheme="minorHAnsi"/>
                <w:sz w:val="22"/>
                <w:szCs w:val="22"/>
              </w:rPr>
              <w:t xml:space="preserve">Wprowadzono nowe kryterium, które pozwala ocenić </w:t>
            </w:r>
            <w:r w:rsidR="00AF63EA" w:rsidRPr="00637FE0">
              <w:rPr>
                <w:rFonts w:asciiTheme="minorHAnsi" w:hAnsiTheme="minorHAnsi" w:cstheme="minorHAnsi"/>
                <w:sz w:val="22"/>
                <w:szCs w:val="22"/>
              </w:rPr>
              <w:t>pomysłowość i atrakcyjność projektu.</w:t>
            </w:r>
            <w:r w:rsidR="000C576A" w:rsidRPr="0063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C23E94" w:rsidRPr="00E56B52" w:rsidRDefault="00C23E94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8B770A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8B770A" w:rsidRPr="001F495E" w:rsidRDefault="00B87B29" w:rsidP="001E490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Atrakcyjność projektu</w:t>
            </w:r>
          </w:p>
        </w:tc>
        <w:tc>
          <w:tcPr>
            <w:tcW w:w="1245" w:type="pct"/>
            <w:shd w:val="clear" w:color="auto" w:fill="auto"/>
          </w:tcPr>
          <w:p w:rsidR="008B770A" w:rsidRPr="008A73D8" w:rsidRDefault="008A73D8" w:rsidP="008A73D8">
            <w:pPr>
              <w:ind w:left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---</w:t>
            </w:r>
          </w:p>
        </w:tc>
        <w:tc>
          <w:tcPr>
            <w:tcW w:w="1221" w:type="pct"/>
            <w:shd w:val="clear" w:color="auto" w:fill="auto"/>
          </w:tcPr>
          <w:p w:rsidR="008B770A" w:rsidRPr="001F495E" w:rsidRDefault="00AF63E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Max 4</w:t>
            </w:r>
          </w:p>
          <w:p w:rsidR="008B770A" w:rsidRPr="001F495E" w:rsidRDefault="00AF63E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4</w:t>
            </w:r>
            <w:r w:rsidR="008B770A" w:rsidRPr="001F495E">
              <w:rPr>
                <w:rFonts w:ascii="Calibri" w:hAnsi="Calibri" w:cs="Calibri"/>
                <w:color w:val="FF0000"/>
              </w:rPr>
              <w:t xml:space="preserve"> – w wysokim stopniu atrakcyjny</w:t>
            </w:r>
          </w:p>
          <w:p w:rsidR="008B770A" w:rsidRPr="001F495E" w:rsidRDefault="00AF63E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2</w:t>
            </w:r>
            <w:r w:rsidR="008B770A" w:rsidRPr="001F495E">
              <w:rPr>
                <w:rFonts w:ascii="Calibri" w:hAnsi="Calibri" w:cs="Calibri"/>
                <w:color w:val="FF0000"/>
              </w:rPr>
              <w:t xml:space="preserve"> – w średnim stopniu atrakcyjny</w:t>
            </w:r>
          </w:p>
          <w:p w:rsidR="008B770A" w:rsidRPr="001F495E" w:rsidRDefault="00AF63EA" w:rsidP="00C23E9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1F495E">
              <w:rPr>
                <w:rFonts w:ascii="Calibri" w:hAnsi="Calibri" w:cs="Calibri"/>
                <w:color w:val="FF0000"/>
              </w:rPr>
              <w:t>0</w:t>
            </w:r>
            <w:r w:rsidR="008B770A" w:rsidRPr="001F495E">
              <w:rPr>
                <w:rFonts w:ascii="Calibri" w:hAnsi="Calibri" w:cs="Calibri"/>
                <w:color w:val="FF0000"/>
              </w:rPr>
              <w:t xml:space="preserve"> – w niskim stopniu atrakcyjny</w:t>
            </w:r>
          </w:p>
        </w:tc>
        <w:tc>
          <w:tcPr>
            <w:tcW w:w="952" w:type="pct"/>
            <w:shd w:val="clear" w:color="auto" w:fill="auto"/>
          </w:tcPr>
          <w:p w:rsidR="008B770A" w:rsidRPr="00637FE0" w:rsidRDefault="003616A7" w:rsidP="000C576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7FE0">
              <w:rPr>
                <w:rFonts w:asciiTheme="minorHAnsi" w:hAnsiTheme="minorHAnsi" w:cstheme="minorHAnsi"/>
                <w:sz w:val="22"/>
                <w:szCs w:val="22"/>
              </w:rPr>
              <w:t>Nadano punktację dla nowego kryterium</w:t>
            </w:r>
            <w:r w:rsidR="00D013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0" w:type="pct"/>
          </w:tcPr>
          <w:p w:rsidR="008B770A" w:rsidRPr="00E56B52" w:rsidRDefault="008B770A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Default="005C032C" w:rsidP="005C032C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</w:pPr>
            <w:r w:rsidRPr="005C03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Działania z zakresu edukacji ekologicznej</w:t>
            </w:r>
          </w:p>
        </w:tc>
        <w:tc>
          <w:tcPr>
            <w:tcW w:w="1245" w:type="pct"/>
            <w:shd w:val="clear" w:color="auto" w:fill="auto"/>
          </w:tcPr>
          <w:p w:rsidR="005C032C" w:rsidRDefault="005C032C" w:rsidP="005C032C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>
              <w:rPr>
                <w:rFonts w:ascii="Calibri" w:hAnsi="Calibri" w:cs="Calibri"/>
                <w:i/>
                <w:u w:val="single"/>
              </w:rPr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5C032C" w:rsidRDefault="005C032C" w:rsidP="005C032C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5C032C" w:rsidRDefault="005C032C" w:rsidP="005C032C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odpadami, niskiej emisji, edukacji o odnawialnych źródłach energii, łagodzeniu zmian klimatycznych itp. w tym prowadzenie szkoleń, warsztatów, prelekcji itd.</w:t>
            </w:r>
          </w:p>
          <w:p w:rsidR="005C032C" w:rsidRDefault="005C032C" w:rsidP="005C032C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5C032C" w:rsidRDefault="005C032C" w:rsidP="005C032C">
            <w:pPr>
              <w:ind w:left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1221" w:type="pct"/>
            <w:shd w:val="clear" w:color="auto" w:fill="auto"/>
          </w:tcPr>
          <w:p w:rsidR="005C032C" w:rsidRPr="005C032C" w:rsidRDefault="005C032C" w:rsidP="005C032C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trike/>
                <w:sz w:val="22"/>
                <w:szCs w:val="22"/>
                <w:u w:val="single"/>
              </w:rPr>
            </w:pPr>
            <w:r w:rsidRPr="005C032C">
              <w:rPr>
                <w:rFonts w:ascii="Calibri" w:eastAsia="Calibri" w:hAnsi="Calibri" w:cs="Calibri"/>
                <w:i/>
                <w:strike/>
                <w:sz w:val="22"/>
                <w:szCs w:val="22"/>
                <w:u w:val="single"/>
              </w:rPr>
              <w:lastRenderedPageBreak/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5C032C" w:rsidRPr="005C032C" w:rsidRDefault="005C032C" w:rsidP="005C032C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5C032C" w:rsidRPr="005C032C" w:rsidRDefault="005C032C" w:rsidP="005C032C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C032C">
              <w:rPr>
                <w:rFonts w:ascii="Calibri" w:eastAsia="Calibri" w:hAnsi="Calibri" w:cs="Calibri"/>
                <w:i/>
                <w:sz w:val="22"/>
                <w:szCs w:val="22"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 w:rsidRPr="005C032C">
              <w:rPr>
                <w:rFonts w:ascii="Calibri" w:eastAsia="Calibri" w:hAnsi="Calibri" w:cs="Calibri"/>
                <w:i/>
                <w:sz w:val="22"/>
                <w:szCs w:val="22"/>
              </w:rPr>
              <w:t>padami, niskiej emisji, edukacji o odnawialnych źródłach energii, łagodzeniu zmian klimatycznych itp. w tym prowadzenie szkoleń, warsztatów, prelekcji itd.</w:t>
            </w:r>
          </w:p>
          <w:p w:rsidR="005C032C" w:rsidRPr="005C032C" w:rsidRDefault="005C032C" w:rsidP="005C032C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5C032C" w:rsidRPr="001F495E" w:rsidRDefault="005C032C" w:rsidP="005C032C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 w:rsidRPr="005C032C">
              <w:rPr>
                <w:rFonts w:ascii="Calibri" w:eastAsia="Tahoma" w:hAnsi="Calibri" w:cs="Calibri"/>
                <w:i/>
                <w:sz w:val="24"/>
                <w:szCs w:val="24"/>
                <w:u w:val="single"/>
              </w:rPr>
              <w:t>Członek Rady może przyznać punkty w jednej  z kategorii.</w:t>
            </w:r>
          </w:p>
        </w:tc>
        <w:tc>
          <w:tcPr>
            <w:tcW w:w="952" w:type="pct"/>
            <w:shd w:val="clear" w:color="auto" w:fill="auto"/>
          </w:tcPr>
          <w:p w:rsidR="005C032C" w:rsidRPr="00637FE0" w:rsidRDefault="00637FE0" w:rsidP="000C576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związku ze zmianą wskaźnika produktu </w:t>
            </w:r>
            <w:r w:rsidR="00D0135D">
              <w:rPr>
                <w:rFonts w:asciiTheme="minorHAnsi" w:hAnsiTheme="minorHAnsi" w:cstheme="minorHAnsi"/>
                <w:sz w:val="22"/>
                <w:szCs w:val="22"/>
              </w:rPr>
              <w:t xml:space="preserve"> dostosowano opis kryterium.</w:t>
            </w:r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Default="005C032C" w:rsidP="001E490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</w:pPr>
            <w:r w:rsidRPr="005C032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Działania z zakresu edukacji ekologicznej</w:t>
            </w:r>
          </w:p>
        </w:tc>
        <w:tc>
          <w:tcPr>
            <w:tcW w:w="1245" w:type="pct"/>
            <w:shd w:val="clear" w:color="auto" w:fill="auto"/>
          </w:tcPr>
          <w:p w:rsid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–  przewiduje3 różnorodne działania z zakresu ekologii</w:t>
            </w:r>
          </w:p>
          <w:p w:rsid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2-  przewiduje 2 różnorodne działania z zakresu ekologii</w:t>
            </w:r>
          </w:p>
          <w:p w:rsid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– przewiduje 1 działanie z zakresu ekologii</w:t>
            </w:r>
          </w:p>
          <w:p w:rsidR="005C032C" w:rsidRDefault="005C032C" w:rsidP="005C032C">
            <w:pPr>
              <w:ind w:left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– nie prowadzi działań w zakresu ekologii</w:t>
            </w:r>
          </w:p>
        </w:tc>
        <w:tc>
          <w:tcPr>
            <w:tcW w:w="1221" w:type="pct"/>
            <w:shd w:val="clear" w:color="auto" w:fill="auto"/>
          </w:tcPr>
          <w:p w:rsid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 xml:space="preserve">3 </w:t>
            </w:r>
            <w:r w:rsidRPr="005C032C">
              <w:rPr>
                <w:rFonts w:ascii="Calibri" w:hAnsi="Calibri" w:cs="Calibri"/>
                <w:b/>
                <w:strike/>
                <w:sz w:val="22"/>
                <w:szCs w:val="22"/>
                <w:lang w:eastAsia="ar-SA"/>
              </w:rPr>
              <w:t>5</w:t>
            </w:r>
          </w:p>
          <w:p w:rsidR="005C032C" w:rsidRP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  <w:strike/>
              </w:rPr>
            </w:pPr>
            <w:r w:rsidRPr="005C032C">
              <w:rPr>
                <w:rFonts w:ascii="Calibri" w:hAnsi="Calibri" w:cs="Calibri"/>
                <w:strike/>
                <w:sz w:val="22"/>
                <w:szCs w:val="22"/>
              </w:rPr>
              <w:t>5 –  przewiduje3 różnorodne działania z zakresu ekologii</w:t>
            </w:r>
          </w:p>
          <w:p w:rsidR="005C032C" w:rsidRP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  <w:strike/>
              </w:rPr>
            </w:pPr>
            <w:r w:rsidRPr="005C032C">
              <w:rPr>
                <w:rFonts w:ascii="Calibri" w:hAnsi="Calibri" w:cs="Calibri"/>
                <w:strike/>
                <w:sz w:val="22"/>
                <w:szCs w:val="22"/>
              </w:rPr>
              <w:t>2-  przewiduje 2 różnorodne działania z zakresu ekologii</w:t>
            </w:r>
          </w:p>
          <w:p w:rsidR="005C032C" w:rsidRPr="005C032C" w:rsidRDefault="005C032C" w:rsidP="005C032C">
            <w:pPr>
              <w:snapToGrid w:val="0"/>
              <w:spacing w:beforeLines="40" w:before="96" w:afterLines="40" w:after="96"/>
              <w:ind w:right="172"/>
              <w:rPr>
                <w:rFonts w:ascii="Calibri" w:hAnsi="Calibri" w:cs="Calibri"/>
                <w:strike/>
              </w:rPr>
            </w:pPr>
            <w:r w:rsidRPr="005C032C">
              <w:rPr>
                <w:rFonts w:ascii="Calibri" w:hAnsi="Calibri" w:cs="Calibri"/>
                <w:strike/>
                <w:sz w:val="22"/>
                <w:szCs w:val="22"/>
              </w:rPr>
              <w:t>1 – przewiduje 1 działanie z zakresu ekologii</w:t>
            </w:r>
          </w:p>
          <w:p w:rsidR="005C032C" w:rsidRDefault="005C032C" w:rsidP="005C032C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strike/>
              </w:rPr>
            </w:pPr>
            <w:r w:rsidRPr="005C032C">
              <w:rPr>
                <w:rFonts w:ascii="Calibri" w:hAnsi="Calibri" w:cs="Calibri"/>
                <w:strike/>
              </w:rPr>
              <w:t>0 – nie prowadzi działań w zakresu ekologii</w:t>
            </w:r>
          </w:p>
          <w:p w:rsidR="005C032C" w:rsidRDefault="005C032C" w:rsidP="005C032C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 – wszystkie działania w projekcie są z zakresu ekologii</w:t>
            </w:r>
          </w:p>
          <w:p w:rsidR="00637FE0" w:rsidRPr="005C032C" w:rsidRDefault="00637FE0" w:rsidP="005C032C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 – projekt nie obejmuje działań z zakresu ekologii</w:t>
            </w:r>
          </w:p>
        </w:tc>
        <w:tc>
          <w:tcPr>
            <w:tcW w:w="952" w:type="pct"/>
            <w:shd w:val="clear" w:color="auto" w:fill="auto"/>
          </w:tcPr>
          <w:p w:rsidR="005C032C" w:rsidRPr="001F495E" w:rsidRDefault="00D0135D" w:rsidP="000C576A">
            <w:pPr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0135D">
              <w:rPr>
                <w:rFonts w:asciiTheme="minorHAnsi" w:hAnsiTheme="minorHAnsi" w:cstheme="minorHAnsi"/>
                <w:sz w:val="22"/>
                <w:szCs w:val="22"/>
              </w:rPr>
              <w:t xml:space="preserve">Dostosowano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punktację do</w:t>
            </w:r>
            <w:r w:rsidR="005D0134">
              <w:rPr>
                <w:rFonts w:asciiTheme="minorHAnsi" w:hAnsiTheme="minorHAnsi" w:cstheme="minorHAnsi"/>
                <w:sz w:val="22"/>
                <w:szCs w:val="22"/>
              </w:rPr>
              <w:t xml:space="preserve"> nowej definicji kryterium.</w:t>
            </w:r>
            <w:bookmarkStart w:id="0" w:name="_GoBack"/>
            <w:bookmarkEnd w:id="0"/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Pr="00E56B52" w:rsidRDefault="005C032C" w:rsidP="001A147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Promowanie operacji </w:t>
            </w:r>
            <w:r w:rsidRPr="001A147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1245" w:type="pct"/>
            <w:shd w:val="clear" w:color="auto" w:fill="auto"/>
          </w:tcPr>
          <w:p w:rsidR="005C032C" w:rsidRPr="0080591A" w:rsidRDefault="005C032C" w:rsidP="0080591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91A">
              <w:rPr>
                <w:rFonts w:asciiTheme="minorHAnsi" w:hAnsiTheme="minorHAnsi" w:cstheme="minorHAnsi"/>
                <w:sz w:val="22"/>
                <w:szCs w:val="22"/>
              </w:rPr>
              <w:t>Operacja przewiduje działania promujące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jekt oraz  konkurs grantowy LGD</w:t>
            </w:r>
          </w:p>
          <w:p w:rsidR="005C032C" w:rsidRPr="0080591A" w:rsidRDefault="005C032C" w:rsidP="0080591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91A">
              <w:rPr>
                <w:rFonts w:asciiTheme="minorHAnsi" w:hAnsiTheme="minorHAnsi" w:cstheme="minorHAnsi"/>
                <w:sz w:val="22"/>
                <w:szCs w:val="22"/>
              </w:rPr>
              <w:t xml:space="preserve">W ramach kryterium preferowane będą operacje, które zakładają działania promujące projekt i jego efekty wraz z promocją Konkursu Grantowego LGD i logo LGD Kwiat Lnu z wykorzystaniem różnorodnych narzędzi np.1. Internet (strona www wnioskodawcy, partnera lub gminy </w:t>
            </w:r>
            <w:proofErr w:type="spellStart"/>
            <w:r w:rsidRPr="0080591A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80591A">
              <w:rPr>
                <w:rFonts w:asciiTheme="minorHAnsi" w:hAnsiTheme="minorHAnsi" w:cstheme="minorHAnsi"/>
                <w:sz w:val="22"/>
                <w:szCs w:val="22"/>
              </w:rPr>
              <w:t xml:space="preserve">); 2. Lokalne portale informacyjne 3. Telewizja, 4. radio, 5.prasa drukowana </w:t>
            </w:r>
            <w:proofErr w:type="spellStart"/>
            <w:r w:rsidRPr="0080591A">
              <w:rPr>
                <w:rFonts w:asciiTheme="minorHAnsi" w:hAnsiTheme="minorHAnsi" w:cstheme="minorHAnsi"/>
                <w:sz w:val="22"/>
                <w:szCs w:val="22"/>
              </w:rPr>
              <w:t>itp.i</w:t>
            </w:r>
            <w:proofErr w:type="spellEnd"/>
            <w:r w:rsidRPr="0080591A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</w:p>
          <w:p w:rsidR="005C032C" w:rsidRPr="0080591A" w:rsidRDefault="005C032C" w:rsidP="0080591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032C" w:rsidRPr="0080591A" w:rsidRDefault="005C032C" w:rsidP="0080591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91A">
              <w:rPr>
                <w:rFonts w:asciiTheme="minorHAnsi" w:hAnsiTheme="minorHAnsi" w:cstheme="minorHAnsi"/>
                <w:sz w:val="22"/>
                <w:szCs w:val="22"/>
              </w:rPr>
              <w:t>W budżecie operacji zaplanowano min. 2 % środków na działania promocyjne. Weryfikacja nastąpi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podstawie opisu oraz budżetu.</w:t>
            </w:r>
          </w:p>
          <w:p w:rsidR="005C032C" w:rsidRPr="001A1472" w:rsidRDefault="005C032C" w:rsidP="0080591A">
            <w:pPr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059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Członek Rady może przyznać punkty w jednej z kategorii.</w:t>
            </w:r>
            <w:r w:rsidRPr="001A147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</w:tc>
        <w:tc>
          <w:tcPr>
            <w:tcW w:w="1221" w:type="pct"/>
            <w:shd w:val="clear" w:color="auto" w:fill="auto"/>
          </w:tcPr>
          <w:p w:rsidR="005C032C" w:rsidRPr="0080591A" w:rsidRDefault="005C032C" w:rsidP="00192432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001A1472">
              <w:rPr>
                <w:rFonts w:ascii="Calibri" w:eastAsia="Calibri" w:hAnsi="Calibri" w:cs="Calibri"/>
              </w:rPr>
              <w:lastRenderedPageBreak/>
              <w:t>O</w:t>
            </w:r>
            <w:r w:rsidRPr="0080591A">
              <w:rPr>
                <w:rFonts w:ascii="Calibri" w:eastAsia="Calibri" w:hAnsi="Calibri" w:cs="Calibri"/>
              </w:rPr>
              <w:t xml:space="preserve"> Operacja przewiduje działania promujące projekt oraz  konkurs grantowy LGD</w:t>
            </w:r>
          </w:p>
          <w:p w:rsidR="005C032C" w:rsidRPr="0080591A" w:rsidRDefault="005C032C" w:rsidP="0080591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591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 ramach kryterium preferowane będą operacje, które zakładają działania promujące projekt i jego efekty wraz z promocją Konkursu Grantowego LGD i logo LGD Kwiat Lnu z wykorzystaniem różnorodnych narzędzi np.1. Internet (strona www wnioskodawcy, partnera lub gminy </w:t>
            </w:r>
            <w:proofErr w:type="spellStart"/>
            <w:r w:rsidRPr="0080591A">
              <w:rPr>
                <w:rFonts w:ascii="Calibri" w:eastAsia="Calibri" w:hAnsi="Calibri" w:cs="Calibri"/>
                <w:i/>
                <w:sz w:val="22"/>
                <w:szCs w:val="22"/>
              </w:rPr>
              <w:t>itp</w:t>
            </w:r>
            <w:proofErr w:type="spellEnd"/>
            <w:r w:rsidRPr="0080591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); 2. Lokalne portale informacyjne 3. Telewizja, 4. radio, 5.prasa drukowana </w:t>
            </w:r>
            <w:proofErr w:type="spellStart"/>
            <w:r w:rsidRPr="0080591A">
              <w:rPr>
                <w:rFonts w:ascii="Calibri" w:eastAsia="Calibri" w:hAnsi="Calibri" w:cs="Calibri"/>
                <w:i/>
                <w:sz w:val="22"/>
                <w:szCs w:val="22"/>
              </w:rPr>
              <w:t>itp.i</w:t>
            </w:r>
            <w:proofErr w:type="spellEnd"/>
            <w:r w:rsidRPr="0080591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inne</w:t>
            </w:r>
          </w:p>
          <w:p w:rsidR="005C032C" w:rsidRPr="0080591A" w:rsidRDefault="005C032C" w:rsidP="0080591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80591A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>Zadeklarowany sposób promocji będzie wpisany do umowy o powierzenie grantu</w:t>
            </w:r>
          </w:p>
          <w:p w:rsidR="005C032C" w:rsidRPr="0080591A" w:rsidRDefault="005C032C" w:rsidP="0080591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trike/>
                <w:color w:val="FF0000"/>
                <w:sz w:val="22"/>
                <w:szCs w:val="22"/>
              </w:rPr>
            </w:pPr>
            <w:r w:rsidRPr="0080591A">
              <w:rPr>
                <w:rFonts w:ascii="Calibri" w:eastAsia="Calibri" w:hAnsi="Calibri" w:cs="Calibri"/>
                <w:i/>
                <w:strike/>
                <w:color w:val="FF0000"/>
                <w:sz w:val="22"/>
                <w:szCs w:val="22"/>
              </w:rPr>
              <w:t xml:space="preserve">W budżecie operacji zaplanowano min. 2 </w:t>
            </w:r>
            <w:r w:rsidRPr="0080591A">
              <w:rPr>
                <w:rFonts w:ascii="Calibri" w:eastAsia="Calibri" w:hAnsi="Calibri" w:cs="Calibri"/>
                <w:i/>
                <w:strike/>
                <w:color w:val="FF0000"/>
                <w:sz w:val="22"/>
                <w:szCs w:val="22"/>
              </w:rPr>
              <w:lastRenderedPageBreak/>
              <w:t>% środków na działania promocyjne. Weryfikacja nastąpi na podstawie opisu oraz budżetu.</w:t>
            </w:r>
          </w:p>
          <w:p w:rsidR="005C032C" w:rsidRPr="0080591A" w:rsidRDefault="005C032C" w:rsidP="0080591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</w:pPr>
            <w:r w:rsidRPr="0080591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952" w:type="pct"/>
            <w:shd w:val="clear" w:color="auto" w:fill="auto"/>
          </w:tcPr>
          <w:p w:rsidR="005C032C" w:rsidRPr="00C93EF7" w:rsidRDefault="005C032C" w:rsidP="00C93EF7">
            <w:pPr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Zrezygnowano z odzwierciedlenia w budżecie wydatków na promowanie operacji. W zamian dodano zapis, że deklarowany sposób promocji będzie przeniesiony do umowy o powierzeni grantu.</w:t>
            </w:r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Pr="00E56B52" w:rsidRDefault="005C032C" w:rsidP="001A147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 xml:space="preserve">Promowanie operacji </w:t>
            </w:r>
            <w:r w:rsidRPr="001A147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1245" w:type="pct"/>
            <w:shd w:val="clear" w:color="auto" w:fill="auto"/>
          </w:tcPr>
          <w:p w:rsidR="005C032C" w:rsidRPr="00E44C32" w:rsidRDefault="005C032C" w:rsidP="00E44C3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E44C32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5C032C" w:rsidRPr="00E44C32" w:rsidRDefault="005C032C" w:rsidP="00E44C3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44C32">
              <w:rPr>
                <w:rFonts w:ascii="Calibri" w:hAnsi="Calibri" w:cs="Calibr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E44C32">
              <w:rPr>
                <w:rFonts w:ascii="Calibri" w:hAnsi="Calibri" w:cs="Calibri"/>
                <w:lang w:eastAsia="ar-SA"/>
              </w:rPr>
              <w:t xml:space="preserve"> i </w:t>
            </w:r>
            <w:r w:rsidRPr="00E44C3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w budżecie przeznaczono min. 2%  środków na promocje </w:t>
            </w:r>
          </w:p>
          <w:p w:rsidR="005C032C" w:rsidRPr="00093389" w:rsidRDefault="005C032C" w:rsidP="00E44C32">
            <w:pPr>
              <w:pStyle w:val="Akapitzlist"/>
              <w:ind w:left="0"/>
              <w:rPr>
                <w:rFonts w:cstheme="minorHAnsi"/>
              </w:rPr>
            </w:pPr>
            <w:r w:rsidRPr="00E44C32">
              <w:rPr>
                <w:rFonts w:ascii="Calibri" w:eastAsia="Tahoma" w:hAnsi="Calibri" w:cs="Calibri"/>
                <w:lang w:eastAsia="ar-SA"/>
              </w:rPr>
              <w:t>0 – nie spełnia powyższego</w:t>
            </w:r>
          </w:p>
        </w:tc>
        <w:tc>
          <w:tcPr>
            <w:tcW w:w="1221" w:type="pct"/>
            <w:shd w:val="clear" w:color="auto" w:fill="auto"/>
          </w:tcPr>
          <w:p w:rsidR="005C032C" w:rsidRPr="00E44C32" w:rsidRDefault="005C032C" w:rsidP="00E44C3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A14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4C32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5C032C" w:rsidRPr="00E44C32" w:rsidRDefault="005C032C" w:rsidP="00E44C3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E44C32">
              <w:rPr>
                <w:rFonts w:ascii="Calibri" w:hAnsi="Calibri" w:cs="Calibr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E44C32">
              <w:rPr>
                <w:rFonts w:ascii="Calibri" w:hAnsi="Calibri" w:cs="Calibri"/>
                <w:lang w:eastAsia="ar-SA"/>
              </w:rPr>
              <w:t xml:space="preserve"> </w:t>
            </w:r>
            <w:r w:rsidRPr="00E44C32">
              <w:rPr>
                <w:rFonts w:ascii="Calibri" w:hAnsi="Calibri" w:cs="Calibri"/>
                <w:strike/>
                <w:color w:val="FF0000"/>
                <w:lang w:eastAsia="ar-SA"/>
              </w:rPr>
              <w:t xml:space="preserve">i </w:t>
            </w:r>
            <w:r w:rsidRPr="00E44C32">
              <w:rPr>
                <w:rFonts w:ascii="Calibri" w:hAnsi="Calibri" w:cs="Calibri"/>
                <w:strike/>
                <w:color w:val="FF0000"/>
                <w:sz w:val="22"/>
                <w:szCs w:val="22"/>
                <w:lang w:eastAsia="ar-SA"/>
              </w:rPr>
              <w:t>w budżecie przeznaczono min. 2%  środków na promocje</w:t>
            </w:r>
            <w:r w:rsidRPr="00E44C3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5C032C" w:rsidRPr="00E56B52" w:rsidRDefault="005C032C" w:rsidP="00E44C32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E44C32">
              <w:rPr>
                <w:rFonts w:ascii="Calibri" w:hAnsi="Calibri" w:cs="Calibri"/>
                <w:sz w:val="22"/>
                <w:szCs w:val="22"/>
                <w:lang w:eastAsia="ar-SA"/>
              </w:rPr>
              <w:t>0 – nie spełnia powyższego</w:t>
            </w:r>
          </w:p>
        </w:tc>
        <w:tc>
          <w:tcPr>
            <w:tcW w:w="952" w:type="pct"/>
            <w:shd w:val="clear" w:color="auto" w:fill="auto"/>
          </w:tcPr>
          <w:p w:rsidR="005C032C" w:rsidRPr="00C93EF7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Dostosowano opis punktacji do definicji kryterium po zaproponowanej zmianie ( jak wyżej).</w:t>
            </w:r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Pr="00E56B52" w:rsidRDefault="005C032C" w:rsidP="0037275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C11B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1245" w:type="pct"/>
            <w:shd w:val="clear" w:color="auto" w:fill="auto"/>
          </w:tcPr>
          <w:p w:rsidR="005C032C" w:rsidRPr="009C11BF" w:rsidRDefault="005C032C" w:rsidP="009C11B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9C11BF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5C032C" w:rsidRPr="009C11BF" w:rsidRDefault="005C032C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5C032C" w:rsidRPr="009C11BF" w:rsidRDefault="005C032C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5C032C" w:rsidRPr="00E56B52" w:rsidRDefault="005C032C" w:rsidP="009C11B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0 – nie spełnia powyższego.</w:t>
            </w:r>
          </w:p>
        </w:tc>
        <w:tc>
          <w:tcPr>
            <w:tcW w:w="1221" w:type="pct"/>
            <w:shd w:val="clear" w:color="auto" w:fill="auto"/>
          </w:tcPr>
          <w:p w:rsidR="005C032C" w:rsidRPr="009C11BF" w:rsidRDefault="005C032C" w:rsidP="009C11BF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</w:pPr>
            <w:r w:rsidRPr="009C11BF">
              <w:rPr>
                <w:rFonts w:ascii="Calibri" w:hAnsi="Calibri" w:cs="Calibri"/>
                <w:b/>
                <w:sz w:val="22"/>
                <w:szCs w:val="22"/>
              </w:rPr>
              <w:t xml:space="preserve">Max  </w:t>
            </w:r>
            <w:r w:rsidRPr="009C11B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Pr="009C11BF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9A30B7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3 </w:t>
            </w:r>
            <w:r w:rsidRPr="009C11BF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  <w:t xml:space="preserve">   </w:t>
            </w:r>
          </w:p>
          <w:p w:rsidR="005C032C" w:rsidRPr="009C11BF" w:rsidRDefault="005C032C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A30B7">
              <w:rPr>
                <w:rFonts w:ascii="Calibri" w:hAnsi="Calibri" w:cs="Calibri"/>
                <w:strike/>
                <w:sz w:val="22"/>
                <w:szCs w:val="22"/>
                <w:lang w:eastAsia="ar-SA"/>
              </w:rPr>
              <w:t>3</w:t>
            </w: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9A30B7">
              <w:rPr>
                <w:rFonts w:ascii="Calibri" w:hAnsi="Calibri" w:cs="Calibri"/>
                <w:b/>
                <w:color w:val="FF0000"/>
                <w:sz w:val="22"/>
                <w:szCs w:val="22"/>
                <w:lang w:eastAsia="ar-SA"/>
              </w:rPr>
              <w:t>2</w:t>
            </w: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wnioskodawca ma swoją siedzibę w miejscowości, której dotyczy lokalizacja operacji</w:t>
            </w:r>
          </w:p>
          <w:p w:rsidR="005C032C" w:rsidRPr="009C11BF" w:rsidRDefault="005C032C" w:rsidP="009C11B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5C032C" w:rsidRPr="00E56B52" w:rsidRDefault="005C032C" w:rsidP="009C11B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9C11BF">
              <w:rPr>
                <w:rFonts w:ascii="Calibri" w:hAnsi="Calibri" w:cs="Calibri"/>
                <w:sz w:val="22"/>
                <w:szCs w:val="22"/>
                <w:lang w:eastAsia="ar-SA"/>
              </w:rPr>
              <w:t>0 – nie spełnia powyższego.</w:t>
            </w:r>
          </w:p>
        </w:tc>
        <w:tc>
          <w:tcPr>
            <w:tcW w:w="952" w:type="pct"/>
            <w:shd w:val="clear" w:color="auto" w:fill="auto"/>
          </w:tcPr>
          <w:p w:rsidR="005C032C" w:rsidRPr="00C93EF7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A37">
              <w:rPr>
                <w:rFonts w:asciiTheme="minorHAnsi" w:hAnsiTheme="minorHAnsi" w:cstheme="minorHAnsi"/>
                <w:sz w:val="22"/>
                <w:szCs w:val="22"/>
              </w:rPr>
              <w:t>Obniżono punktację. Po dotychczasowych doświadczeniach uważa się, że siedziba wnioskodawcy nie powinna być tak wysoko punktowana w stosunku do maksymalnej liczby punktów.</w:t>
            </w:r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Pr="00E56B52" w:rsidRDefault="005C032C" w:rsidP="0037275C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C11BF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konsultacyjnych i doradczych  </w:t>
            </w:r>
          </w:p>
        </w:tc>
        <w:tc>
          <w:tcPr>
            <w:tcW w:w="1245" w:type="pct"/>
            <w:shd w:val="clear" w:color="auto" w:fill="auto"/>
          </w:tcPr>
          <w:p w:rsidR="005C032C" w:rsidRPr="003161EA" w:rsidRDefault="005C032C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Wnioskodawca korzystał z konsultacji i doradztwa prowadzonego przez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 LGD w ramach danego naboru.</w:t>
            </w:r>
          </w:p>
          <w:p w:rsidR="005C032C" w:rsidRPr="003161EA" w:rsidRDefault="005C032C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 xml:space="preserve">W ramach kryterium preferowane będą operacje, których wnioskodawca skorzystał  z konsultacji i doradztwa prowadzonego w biurze LGD min. 2 razy. </w:t>
            </w:r>
          </w:p>
          <w:p w:rsidR="005C032C" w:rsidRPr="003161EA" w:rsidRDefault="005C032C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Kryterium będzie weryfikowane na podstawie dokumentu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wystawionego  przez biuro LGD.</w:t>
            </w:r>
          </w:p>
          <w:p w:rsidR="005C032C" w:rsidRPr="00E56B52" w:rsidRDefault="005C032C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Członek Rady może przyznać punkty w jednej z kategorii</w:t>
            </w:r>
          </w:p>
        </w:tc>
        <w:tc>
          <w:tcPr>
            <w:tcW w:w="1221" w:type="pct"/>
            <w:shd w:val="clear" w:color="auto" w:fill="auto"/>
          </w:tcPr>
          <w:p w:rsidR="005C032C" w:rsidRPr="003161EA" w:rsidRDefault="005C032C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>Wnioskodawca korzystał z konsultacji i doradztwa prowadzonego przez biuro LGD w ramach danego naboru.</w:t>
            </w:r>
          </w:p>
          <w:p w:rsidR="005C032C" w:rsidRPr="003161EA" w:rsidRDefault="005C032C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W ramach kryterium preferowane będą operacje, których wnioskodawca skorzystał  z konsultacji i doradztwa prowadzonego </w:t>
            </w:r>
            <w:r w:rsidRPr="003161EA">
              <w:rPr>
                <w:rFonts w:ascii="Calibri" w:eastAsia="Calibri" w:hAnsi="Calibri" w:cs="Calibri"/>
                <w:strike/>
                <w:color w:val="FF0000"/>
                <w:sz w:val="22"/>
                <w:szCs w:val="22"/>
              </w:rPr>
              <w:t>w biurze</w:t>
            </w:r>
            <w:r w:rsidRPr="003161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 przez biuro </w:t>
            </w: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LGD min. 2 razy. </w:t>
            </w:r>
          </w:p>
          <w:p w:rsidR="005C032C" w:rsidRPr="003161EA" w:rsidRDefault="005C032C" w:rsidP="003161EA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Kryterium będzie weryfikowane na podstawie dokumentu </w:t>
            </w:r>
            <w:r w:rsidRPr="009A30B7">
              <w:rPr>
                <w:rFonts w:ascii="Calibri" w:eastAsia="Calibri" w:hAnsi="Calibri" w:cs="Calibri"/>
                <w:strike/>
                <w:sz w:val="22"/>
                <w:szCs w:val="22"/>
              </w:rPr>
              <w:t>wystawionego  przez</w:t>
            </w:r>
            <w:r>
              <w:rPr>
                <w:rFonts w:ascii="Calibri" w:eastAsia="Calibri" w:hAnsi="Calibri" w:cs="Calibri"/>
                <w:strike/>
                <w:sz w:val="22"/>
                <w:szCs w:val="22"/>
              </w:rPr>
              <w:t xml:space="preserve"> biuro</w:t>
            </w:r>
            <w:r w:rsidRPr="003161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biura </w:t>
            </w:r>
            <w:r w:rsidRPr="005300E1">
              <w:rPr>
                <w:rFonts w:ascii="Calibri" w:eastAsia="Calibri" w:hAnsi="Calibri" w:cs="Calibri"/>
                <w:sz w:val="22"/>
                <w:szCs w:val="22"/>
              </w:rPr>
              <w:t>LGD.</w:t>
            </w:r>
          </w:p>
          <w:p w:rsidR="005C032C" w:rsidRPr="003161EA" w:rsidRDefault="005C032C" w:rsidP="003161E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1EA">
              <w:rPr>
                <w:rFonts w:asciiTheme="minorHAnsi" w:hAnsiTheme="minorHAnsi" w:cstheme="minorHAnsi"/>
                <w:sz w:val="22"/>
                <w:szCs w:val="22"/>
              </w:rPr>
              <w:t>Członek Rady może przyznać punkty w jednej z kategorii</w:t>
            </w:r>
          </w:p>
        </w:tc>
        <w:tc>
          <w:tcPr>
            <w:tcW w:w="952" w:type="pct"/>
            <w:shd w:val="clear" w:color="auto" w:fill="auto"/>
          </w:tcPr>
          <w:p w:rsidR="005C032C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A37">
              <w:rPr>
                <w:rFonts w:asciiTheme="minorHAnsi" w:hAnsiTheme="minorHAnsi" w:cstheme="minorHAnsi"/>
                <w:sz w:val="22"/>
                <w:szCs w:val="22"/>
              </w:rPr>
              <w:t>Po dotychczasowych doświadczeniach uważa się, że doradztwo prowadzone przez biuro będzie mogło być prowadzone także poza biurem np. w siedzibie beneficjenta lub też telefonicznie.</w:t>
            </w:r>
          </w:p>
          <w:p w:rsidR="005C032C" w:rsidRPr="00C93EF7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Biuro nie wystawia dokumentu potwierdzającego udział w konsultacjach czy doradztwie , a kryterium będzie weryfikowane na podstawie karty doradztwa – stad doprecyzowanie zapisu.</w:t>
            </w:r>
          </w:p>
        </w:tc>
        <w:tc>
          <w:tcPr>
            <w:tcW w:w="950" w:type="pct"/>
          </w:tcPr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Pr="00E56B52" w:rsidRDefault="005C032C" w:rsidP="00B957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26231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1245" w:type="pct"/>
            <w:shd w:val="clear" w:color="auto" w:fill="auto"/>
          </w:tcPr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sz w:val="22"/>
                <w:szCs w:val="22"/>
              </w:rPr>
              <w:t xml:space="preserve">Wnioskodawca złożył wniosek, który jest kompletny spójny, racjonalny i dobrze opisany.  </w:t>
            </w:r>
          </w:p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i/>
                <w:sz w:val="22"/>
                <w:szCs w:val="22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i/>
                <w:sz w:val="22"/>
                <w:szCs w:val="22"/>
              </w:rPr>
              <w:t>Kryterium będzie weryfikowane na podstawie zapisów we wniosku i załączonych dokumentach.</w:t>
            </w:r>
          </w:p>
          <w:p w:rsidR="005C032C" w:rsidRPr="00DF377B" w:rsidRDefault="005C032C" w:rsidP="00DC54F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każdej z kategorii</w:t>
            </w:r>
          </w:p>
        </w:tc>
        <w:tc>
          <w:tcPr>
            <w:tcW w:w="1221" w:type="pct"/>
            <w:shd w:val="clear" w:color="auto" w:fill="auto"/>
          </w:tcPr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sz w:val="22"/>
                <w:szCs w:val="22"/>
              </w:rPr>
              <w:t xml:space="preserve">Wnioskodawca złożył wniosek, który jest kompletny spójny, racjonalny i dobrze opisany.  </w:t>
            </w:r>
          </w:p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 ramach kryterium preferowane będą operacje mające spójny i racjonalny charakter </w:t>
            </w:r>
            <w:r w:rsidRPr="00DF377B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 xml:space="preserve">(m.in. analiza budżetu )  </w:t>
            </w:r>
            <w:r w:rsidRPr="00DF377B">
              <w:rPr>
                <w:rFonts w:ascii="Calibri" w:eastAsia="Calibri" w:hAnsi="Calibri" w:cs="Calibri"/>
                <w:i/>
                <w:sz w:val="22"/>
                <w:szCs w:val="22"/>
              </w:rPr>
              <w:t>o dobrze opisanych działaniach oraz wniosek jest prawidłowo wypełniony i  zawiera wszystkie wymagane i dodatkowe załączniki.</w:t>
            </w:r>
          </w:p>
          <w:p w:rsidR="005C032C" w:rsidRPr="00DF377B" w:rsidRDefault="005C032C" w:rsidP="00DC54F2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F377B">
              <w:rPr>
                <w:rFonts w:ascii="Calibri" w:eastAsia="Calibri" w:hAnsi="Calibri" w:cs="Calibri"/>
                <w:i/>
                <w:sz w:val="22"/>
                <w:szCs w:val="22"/>
              </w:rPr>
              <w:t>Kryterium będzie weryfikowane na podstawie zapisów we wniosku i załączonych dokumentach.</w:t>
            </w:r>
          </w:p>
          <w:p w:rsidR="005C032C" w:rsidRPr="00DF377B" w:rsidRDefault="005C032C" w:rsidP="00DC54F2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każdej z kategorii</w:t>
            </w:r>
          </w:p>
        </w:tc>
        <w:tc>
          <w:tcPr>
            <w:tcW w:w="952" w:type="pct"/>
            <w:shd w:val="clear" w:color="auto" w:fill="auto"/>
          </w:tcPr>
          <w:p w:rsidR="005C032C" w:rsidRPr="002B22A1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dotychczasowych doświadczeniach przy ocenie racjonalności będzie prowadzona analiza budżetu.</w:t>
            </w:r>
          </w:p>
        </w:tc>
        <w:tc>
          <w:tcPr>
            <w:tcW w:w="950" w:type="pct"/>
          </w:tcPr>
          <w:p w:rsidR="005C032C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  <w:p w:rsidR="005C032C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  <w:p w:rsidR="005C032C" w:rsidRPr="00E56B52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  <w:tr w:rsidR="005C032C" w:rsidRPr="00E56B52" w:rsidTr="000C4FBC">
        <w:trPr>
          <w:jc w:val="center"/>
        </w:trPr>
        <w:tc>
          <w:tcPr>
            <w:tcW w:w="632" w:type="pct"/>
            <w:shd w:val="clear" w:color="auto" w:fill="auto"/>
          </w:tcPr>
          <w:p w:rsidR="005C032C" w:rsidRDefault="005C032C" w:rsidP="00B957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F377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1245" w:type="pct"/>
            <w:shd w:val="clear" w:color="auto" w:fill="auto"/>
          </w:tcPr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DF377B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DF377B">
              <w:rPr>
                <w:rFonts w:ascii="Calibri" w:hAnsi="Calibri" w:cs="Calibri"/>
              </w:rPr>
              <w:t xml:space="preserve">i dobrze opisany.  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5C032C" w:rsidRPr="00DC54F2" w:rsidRDefault="005C032C" w:rsidP="00DF377B">
            <w:pPr>
              <w:widowControl/>
              <w:suppressAutoHyphens w:val="0"/>
              <w:spacing w:before="0" w:after="0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DF377B">
              <w:rPr>
                <w:rFonts w:ascii="Calibri" w:hAnsi="Calibri" w:cs="Calibri"/>
                <w:sz w:val="22"/>
                <w:szCs w:val="22"/>
                <w:lang w:eastAsia="ar-SA"/>
              </w:rPr>
              <w:t>nie spełnia powyższego.</w:t>
            </w:r>
          </w:p>
        </w:tc>
        <w:tc>
          <w:tcPr>
            <w:tcW w:w="1221" w:type="pct"/>
            <w:shd w:val="clear" w:color="auto" w:fill="auto"/>
          </w:tcPr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</w:rPr>
            </w:pPr>
            <w:r w:rsidRPr="00DF377B">
              <w:rPr>
                <w:rFonts w:ascii="Calibri" w:hAnsi="Calibri" w:cs="Calibri"/>
                <w:b/>
                <w:sz w:val="22"/>
                <w:szCs w:val="22"/>
              </w:rPr>
              <w:t xml:space="preserve">Max </w:t>
            </w:r>
            <w:r w:rsidRPr="00DF377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</w:t>
            </w:r>
            <w:r w:rsidRPr="00DF377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E6293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4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DF377B">
              <w:rPr>
                <w:rFonts w:ascii="Calibri" w:hAnsi="Calibri" w:cs="Calibri"/>
              </w:rPr>
              <w:t xml:space="preserve">i dobrze opisany.  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Pr="00DF37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377B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1</w:t>
            </w:r>
            <w:r w:rsidRPr="00DF377B">
              <w:rPr>
                <w:rFonts w:ascii="Calibri" w:hAnsi="Calibri" w:cs="Calibri"/>
                <w:sz w:val="22"/>
                <w:szCs w:val="22"/>
              </w:rPr>
              <w:t xml:space="preserve">  – jest racjonalny </w:t>
            </w:r>
          </w:p>
          <w:p w:rsidR="005C032C" w:rsidRPr="00DF377B" w:rsidRDefault="005C032C" w:rsidP="00DF377B">
            <w:pPr>
              <w:snapToGrid w:val="0"/>
              <w:spacing w:before="0" w:after="0"/>
              <w:ind w:left="0"/>
              <w:rPr>
                <w:rFonts w:ascii="Calibri" w:hAnsi="Calibri" w:cs="Calibri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5C032C" w:rsidRPr="00DC54F2" w:rsidRDefault="005C032C" w:rsidP="00DF377B">
            <w:pPr>
              <w:widowControl/>
              <w:suppressAutoHyphens w:val="0"/>
              <w:spacing w:before="0" w:after="0"/>
              <w:ind w:left="0" w:right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DF377B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DF377B">
              <w:rPr>
                <w:rFonts w:ascii="Calibri" w:hAnsi="Calibri" w:cs="Calibri"/>
                <w:sz w:val="22"/>
                <w:szCs w:val="22"/>
                <w:lang w:eastAsia="ar-SA"/>
              </w:rPr>
              <w:t>nie spełnia powyższego</w:t>
            </w:r>
          </w:p>
        </w:tc>
        <w:tc>
          <w:tcPr>
            <w:tcW w:w="952" w:type="pct"/>
            <w:shd w:val="clear" w:color="auto" w:fill="auto"/>
          </w:tcPr>
          <w:p w:rsidR="005C032C" w:rsidRPr="002B22A1" w:rsidRDefault="005C032C" w:rsidP="00C93EF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5A37">
              <w:rPr>
                <w:rFonts w:asciiTheme="minorHAnsi" w:hAnsiTheme="minorHAnsi" w:cstheme="minorHAnsi"/>
                <w:sz w:val="22"/>
                <w:szCs w:val="22"/>
              </w:rPr>
              <w:t>W związku z tym, że będzie przeprowadzana analiza budżetu dodano punkty za racjonalność.</w:t>
            </w:r>
          </w:p>
        </w:tc>
        <w:tc>
          <w:tcPr>
            <w:tcW w:w="950" w:type="pct"/>
          </w:tcPr>
          <w:p w:rsidR="005C032C" w:rsidRDefault="005C032C" w:rsidP="00E339D6">
            <w:pPr>
              <w:pStyle w:val="Akapitzlist"/>
              <w:ind w:left="142"/>
              <w:jc w:val="both"/>
              <w:rPr>
                <w:rFonts w:cstheme="minorHAnsi"/>
                <w:i/>
              </w:rPr>
            </w:pPr>
          </w:p>
        </w:tc>
      </w:tr>
    </w:tbl>
    <w:p w:rsidR="00E13571" w:rsidRPr="00E56B52" w:rsidRDefault="00E13571">
      <w:pPr>
        <w:ind w:left="0"/>
        <w:rPr>
          <w:rFonts w:asciiTheme="minorHAnsi" w:hAnsiTheme="minorHAnsi" w:cstheme="minorHAnsi"/>
          <w:sz w:val="22"/>
          <w:szCs w:val="22"/>
        </w:rPr>
      </w:pPr>
    </w:p>
    <w:sectPr w:rsidR="00E13571" w:rsidRPr="00E56B52" w:rsidSect="005300E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5D" w:rsidRDefault="00D0135D" w:rsidP="008A5ECF">
      <w:pPr>
        <w:spacing w:before="0" w:after="0"/>
      </w:pPr>
      <w:r>
        <w:separator/>
      </w:r>
    </w:p>
  </w:endnote>
  <w:endnote w:type="continuationSeparator" w:id="0">
    <w:p w:rsidR="00D0135D" w:rsidRDefault="00D0135D" w:rsidP="008A5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5D" w:rsidRDefault="00D0135D" w:rsidP="008A5ECF">
      <w:pPr>
        <w:spacing w:before="0" w:after="0"/>
      </w:pPr>
      <w:r>
        <w:separator/>
      </w:r>
    </w:p>
  </w:footnote>
  <w:footnote w:type="continuationSeparator" w:id="0">
    <w:p w:rsidR="00D0135D" w:rsidRDefault="00D0135D" w:rsidP="008A5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8D0"/>
    <w:multiLevelType w:val="hybridMultilevel"/>
    <w:tmpl w:val="451E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8FC1FDE"/>
    <w:multiLevelType w:val="hybridMultilevel"/>
    <w:tmpl w:val="ACD88CD0"/>
    <w:lvl w:ilvl="0" w:tplc="7710FD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2613D"/>
    <w:rsid w:val="00073086"/>
    <w:rsid w:val="00093389"/>
    <w:rsid w:val="000A31B4"/>
    <w:rsid w:val="000C4FBC"/>
    <w:rsid w:val="000C576A"/>
    <w:rsid w:val="000D44E5"/>
    <w:rsid w:val="00113B56"/>
    <w:rsid w:val="00192432"/>
    <w:rsid w:val="001A1472"/>
    <w:rsid w:val="001B22AF"/>
    <w:rsid w:val="001E4083"/>
    <w:rsid w:val="001E490D"/>
    <w:rsid w:val="001F495E"/>
    <w:rsid w:val="0021320F"/>
    <w:rsid w:val="002426B3"/>
    <w:rsid w:val="00262315"/>
    <w:rsid w:val="002968AE"/>
    <w:rsid w:val="002B22A1"/>
    <w:rsid w:val="003161EA"/>
    <w:rsid w:val="0035167C"/>
    <w:rsid w:val="003616A7"/>
    <w:rsid w:val="00364E18"/>
    <w:rsid w:val="0037275C"/>
    <w:rsid w:val="00384CA6"/>
    <w:rsid w:val="0044657C"/>
    <w:rsid w:val="00476977"/>
    <w:rsid w:val="004E73D0"/>
    <w:rsid w:val="005300E1"/>
    <w:rsid w:val="005C032C"/>
    <w:rsid w:val="005D0134"/>
    <w:rsid w:val="005F5351"/>
    <w:rsid w:val="00600E92"/>
    <w:rsid w:val="006120A7"/>
    <w:rsid w:val="0063738A"/>
    <w:rsid w:val="00637FE0"/>
    <w:rsid w:val="006428E0"/>
    <w:rsid w:val="00674152"/>
    <w:rsid w:val="00690BFF"/>
    <w:rsid w:val="006C1777"/>
    <w:rsid w:val="007053D0"/>
    <w:rsid w:val="007402D6"/>
    <w:rsid w:val="007614E5"/>
    <w:rsid w:val="007926C1"/>
    <w:rsid w:val="007C0F23"/>
    <w:rsid w:val="00803A0A"/>
    <w:rsid w:val="0080591A"/>
    <w:rsid w:val="00813944"/>
    <w:rsid w:val="008171C8"/>
    <w:rsid w:val="008A30D4"/>
    <w:rsid w:val="008A5ECF"/>
    <w:rsid w:val="008A73D8"/>
    <w:rsid w:val="008B0CCB"/>
    <w:rsid w:val="008B770A"/>
    <w:rsid w:val="00925536"/>
    <w:rsid w:val="0092570F"/>
    <w:rsid w:val="009A30B7"/>
    <w:rsid w:val="009A74DF"/>
    <w:rsid w:val="009C11BF"/>
    <w:rsid w:val="009D1A6C"/>
    <w:rsid w:val="00A144C4"/>
    <w:rsid w:val="00A15422"/>
    <w:rsid w:val="00A2349D"/>
    <w:rsid w:val="00A57BF8"/>
    <w:rsid w:val="00AB56CB"/>
    <w:rsid w:val="00AD40D0"/>
    <w:rsid w:val="00AF2067"/>
    <w:rsid w:val="00AF63EA"/>
    <w:rsid w:val="00B87B29"/>
    <w:rsid w:val="00B957E4"/>
    <w:rsid w:val="00BB2E4F"/>
    <w:rsid w:val="00BC7452"/>
    <w:rsid w:val="00C05860"/>
    <w:rsid w:val="00C23E94"/>
    <w:rsid w:val="00C30F65"/>
    <w:rsid w:val="00C454CD"/>
    <w:rsid w:val="00C63E04"/>
    <w:rsid w:val="00C93EF7"/>
    <w:rsid w:val="00CD6130"/>
    <w:rsid w:val="00CE58E1"/>
    <w:rsid w:val="00CF5A56"/>
    <w:rsid w:val="00D00B57"/>
    <w:rsid w:val="00D0135D"/>
    <w:rsid w:val="00D134D1"/>
    <w:rsid w:val="00D21D68"/>
    <w:rsid w:val="00DA1608"/>
    <w:rsid w:val="00DC54F2"/>
    <w:rsid w:val="00DE6293"/>
    <w:rsid w:val="00DF377B"/>
    <w:rsid w:val="00E13571"/>
    <w:rsid w:val="00E339D6"/>
    <w:rsid w:val="00E44C32"/>
    <w:rsid w:val="00E56B52"/>
    <w:rsid w:val="00E67312"/>
    <w:rsid w:val="00E8631F"/>
    <w:rsid w:val="00E92473"/>
    <w:rsid w:val="00EF31B4"/>
    <w:rsid w:val="00F51E84"/>
    <w:rsid w:val="00F65A37"/>
    <w:rsid w:val="00F70209"/>
    <w:rsid w:val="00FA1DCB"/>
    <w:rsid w:val="00FC198F"/>
    <w:rsid w:val="00FD5381"/>
    <w:rsid w:val="00FF4C5A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608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08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5ECF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5EC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5ECF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A2B8-D5BE-4E7B-8CD4-6BCD19C2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32</cp:revision>
  <dcterms:created xsi:type="dcterms:W3CDTF">2018-03-22T08:28:00Z</dcterms:created>
  <dcterms:modified xsi:type="dcterms:W3CDTF">2018-04-06T10:04:00Z</dcterms:modified>
</cp:coreProperties>
</file>